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Сведения о доходах, имуществе и обязательствах имущественного характера,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 xml:space="preserve"> представленные депутатом Майдаковского сельского поселения 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Титовым Дмитрием Владимировичем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за отчетный период с 1 января 2015 года по 31 декабря 2015 года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</w:p>
    <w:p w:rsidR="004F3AF4" w:rsidRPr="00310921" w:rsidRDefault="004F3AF4" w:rsidP="004F3AF4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417"/>
        <w:gridCol w:w="1568"/>
        <w:gridCol w:w="19"/>
        <w:gridCol w:w="1497"/>
        <w:gridCol w:w="1316"/>
        <w:gridCol w:w="1743"/>
      </w:tblGrid>
      <w:tr w:rsidR="004F3AF4" w:rsidRPr="00310921" w:rsidTr="0031092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Общая сумма декларированного годового дохода за 2015 год (руб.)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Автомобиль легковой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Фольцваген Пассат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Лексус </w:t>
            </w:r>
            <w:r>
              <w:rPr>
                <w:sz w:val="28"/>
                <w:szCs w:val="28"/>
                <w:lang w:val="en-US" w:eastAsia="en-US"/>
              </w:rPr>
              <w:t>RX</w:t>
            </w:r>
            <w:r>
              <w:rPr>
                <w:sz w:val="28"/>
                <w:szCs w:val="28"/>
                <w:lang w:eastAsia="en-US"/>
              </w:rPr>
              <w:t>330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FORD S MAX</w:t>
            </w:r>
          </w:p>
        </w:tc>
      </w:tr>
      <w:tr w:rsidR="004F3AF4" w:rsidRPr="00310921" w:rsidTr="0031092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4F3AF4" w:rsidRPr="00310921" w:rsidRDefault="00276D9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Майдаковского сельског</w:t>
            </w:r>
            <w:r w:rsidR="004F3AF4" w:rsidRPr="00310921">
              <w:rPr>
                <w:sz w:val="28"/>
                <w:szCs w:val="28"/>
                <w:lang w:eastAsia="en-US"/>
              </w:rPr>
              <w:t>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25000,00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4F3AF4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ВЛПХ</w:t>
            </w:r>
          </w:p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Титова Елена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Витальевна- супруга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66072,36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ВЛПХ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AE"/>
    <w:rsid w:val="00276D9F"/>
    <w:rsid w:val="00310921"/>
    <w:rsid w:val="003605AE"/>
    <w:rsid w:val="004F3AF4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787</Characters>
  <Application>Microsoft Office Word</Application>
  <DocSecurity>0</DocSecurity>
  <Lines>6</Lines>
  <Paragraphs>1</Paragraphs>
  <ScaleCrop>false</ScaleCrop>
  <Company>*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2016-04-28T08:15:00Z</dcterms:created>
  <dcterms:modified xsi:type="dcterms:W3CDTF">2016-04-29T08:26:00Z</dcterms:modified>
</cp:coreProperties>
</file>