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9F9" w:rsidRPr="00B339F9" w:rsidRDefault="00B339F9" w:rsidP="00B339F9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Отчет о работе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администрации </w:t>
      </w:r>
      <w:r w:rsidRPr="00B339F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proofErr w:type="spellStart"/>
      <w:r w:rsidRPr="00B339F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Майдаковского</w:t>
      </w:r>
      <w:proofErr w:type="spellEnd"/>
      <w:proofErr w:type="gramEnd"/>
      <w:r w:rsidRPr="00B339F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сельского поселения </w:t>
      </w:r>
      <w:r w:rsidR="00FD1F1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 за 2020</w:t>
      </w:r>
      <w:r w:rsidRPr="00B339F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 </w:t>
      </w:r>
    </w:p>
    <w:p w:rsidR="00B339F9" w:rsidRPr="00B339F9" w:rsidRDefault="00BE3DBE" w:rsidP="00B339F9">
      <w:pPr>
        <w:spacing w:before="100" w:beforeAutospacing="1" w:after="100" w:afterAutospacing="1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bookmarkStart w:id="0" w:name="_GoBack"/>
      <w:bookmarkEnd w:id="0"/>
      <w:r w:rsidR="00FD1F17">
        <w:rPr>
          <w:rFonts w:ascii="Times New Roman" w:eastAsia="Times New Roman" w:hAnsi="Times New Roman" w:cs="Times New Roman"/>
          <w:sz w:val="28"/>
          <w:szCs w:val="28"/>
          <w:lang w:eastAsia="ru-RU"/>
        </w:rPr>
        <w:t>.03.2021</w:t>
      </w:r>
      <w:r w:rsidR="00B339F9" w:rsidRPr="00B33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BF7511" w:rsidRPr="005F105B" w:rsidRDefault="00BF7511" w:rsidP="00695D6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05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Главными задачами в работе администрации сельского поселения является исполнение полномочий в соответствии со 131 федеральным законом «Об общих принципах организации местного самоуправления в Российской Федерации», Уставом СП, федеральными и другими областными правовыми актами. Это прежде всего исполнение бюджета, обеспечение мер пожарной безопасности, создание условий для организации досуга, благоустройство насе</w:t>
      </w:r>
      <w:r w:rsidR="00D923C7" w:rsidRPr="005F105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ленных пунктов, а также исполнение полномочий Палехского муниципального района, переданные по соглашению, это: осуществление дорожной деятельности; электро-, тепло, газо-, водоснабжение и водоотведение; содержание мест захоронения, содержание муниципального жилищного фонда.</w:t>
      </w:r>
    </w:p>
    <w:p w:rsidR="00B5478B" w:rsidRDefault="00D43667" w:rsidP="00695D6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поселения</w:t>
      </w:r>
      <w:r w:rsidR="00695D66" w:rsidRPr="005F1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1483 домовладен</w:t>
      </w:r>
      <w:r w:rsidR="00FD1F17">
        <w:rPr>
          <w:rFonts w:ascii="Times New Roman" w:eastAsia="Times New Roman" w:hAnsi="Times New Roman" w:cs="Times New Roman"/>
          <w:sz w:val="28"/>
          <w:szCs w:val="28"/>
          <w:lang w:eastAsia="ru-RU"/>
        </w:rPr>
        <w:t>ия с численностью населения 1949</w:t>
      </w:r>
      <w:r w:rsidR="00B54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чел., из которых</w:t>
      </w:r>
      <w:r w:rsidR="00695D66" w:rsidRPr="005F1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1F17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женщин – 979 чел., мужчин – 970</w:t>
      </w:r>
      <w:r w:rsidR="00B54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чел., </w:t>
      </w:r>
      <w:r w:rsidR="00695D66" w:rsidRPr="005F105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до 18 лет –</w:t>
      </w:r>
      <w:r w:rsidR="00FD1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333</w:t>
      </w:r>
      <w:r w:rsidR="00695D66" w:rsidRPr="005F1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B547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E5300" w:rsidRPr="005F1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F7511" w:rsidRPr="005F105B" w:rsidRDefault="00BF7511" w:rsidP="002C146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F10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Обращения граждан</w:t>
      </w:r>
    </w:p>
    <w:p w:rsidR="00BF7511" w:rsidRPr="005F105B" w:rsidRDefault="00BF7511" w:rsidP="0050429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05B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админ</w:t>
      </w:r>
      <w:r w:rsidR="005F105B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истрацию поселения поступали заявления и обращения от граждан</w:t>
      </w:r>
      <w:r w:rsidRPr="005F1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рассмотрены и </w:t>
      </w:r>
      <w:r w:rsidR="005F10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ним вынесены</w:t>
      </w:r>
      <w:r w:rsidRPr="005F1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определенн</w:t>
      </w:r>
      <w:r w:rsidR="005F105B">
        <w:rPr>
          <w:rFonts w:ascii="Times New Roman" w:eastAsia="Times New Roman" w:hAnsi="Times New Roman" w:cs="Times New Roman"/>
          <w:sz w:val="28"/>
          <w:szCs w:val="28"/>
          <w:lang w:eastAsia="ru-RU"/>
        </w:rPr>
        <w:t>ые решения.         В</w:t>
      </w:r>
      <w:r w:rsidR="00FD1F17">
        <w:rPr>
          <w:rFonts w:ascii="Times New Roman" w:eastAsia="Times New Roman" w:hAnsi="Times New Roman" w:cs="Times New Roman"/>
          <w:sz w:val="28"/>
          <w:szCs w:val="28"/>
          <w:lang w:eastAsia="ru-RU"/>
        </w:rPr>
        <w:t>ыдано 538</w:t>
      </w:r>
      <w:r w:rsidR="00135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справок</w:t>
      </w:r>
      <w:r w:rsidR="00504290" w:rsidRPr="005F10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105B" w:rsidRDefault="00BF7511" w:rsidP="0050429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Граждане обращались в администрацию поселения по поводу выдачи справок, оформления документов на получение льгот, адресной помощи, детских пособий, материальной помощи, оформления домовладений и земельных участков в собственность. </w:t>
      </w:r>
    </w:p>
    <w:p w:rsidR="005F105B" w:rsidRDefault="00BF7511" w:rsidP="0050429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0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Поступали вопросы по содержанию и ремонту дорог, межеванию земель, освещению, по вопросам коммунального хозяйства</w:t>
      </w:r>
      <w:r w:rsidR="005F10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F1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F7511" w:rsidRPr="005F105B" w:rsidRDefault="00BF7511" w:rsidP="0050429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05B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администрацию поселения поступило входя</w:t>
      </w:r>
      <w:r w:rsidR="00FD1F17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 писем – 749, исходящих – 437</w:t>
      </w:r>
      <w:r w:rsidR="00135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писем</w:t>
      </w:r>
      <w:r w:rsidRPr="005F10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7511" w:rsidRPr="005F105B" w:rsidRDefault="00BF7511" w:rsidP="0050429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05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с/п разрабатывались проекты нормативно-правовых актов, которые предлагались на у</w:t>
      </w:r>
      <w:r w:rsidR="00504290" w:rsidRPr="005F1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тверждение депутатам </w:t>
      </w:r>
      <w:proofErr w:type="spellStart"/>
      <w:proofErr w:type="gramStart"/>
      <w:r w:rsidR="00504290" w:rsidRPr="005F105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Майдаковского</w:t>
      </w:r>
      <w:proofErr w:type="spellEnd"/>
      <w:r w:rsidR="00504290" w:rsidRPr="005F1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1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proofErr w:type="gramEnd"/>
      <w:r w:rsidRPr="005F1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поселения.</w:t>
      </w:r>
    </w:p>
    <w:p w:rsidR="00D43667" w:rsidRDefault="00D43667" w:rsidP="00BF751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339F9" w:rsidRDefault="00B339F9" w:rsidP="00BF751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F7511" w:rsidRPr="005F105B" w:rsidRDefault="00BF7511" w:rsidP="002C146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F10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Совет депутатов</w:t>
      </w:r>
    </w:p>
    <w:p w:rsidR="00BF7511" w:rsidRPr="005F105B" w:rsidRDefault="00BF7511" w:rsidP="0050429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05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сегодняшний день Совет депутатов с/п осуществляет св</w:t>
      </w:r>
      <w:r w:rsidR="004C6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ою работу </w:t>
      </w:r>
      <w:proofErr w:type="gramStart"/>
      <w:r w:rsidR="004C6F84">
        <w:rPr>
          <w:rFonts w:ascii="Times New Roman" w:eastAsia="Times New Roman" w:hAnsi="Times New Roman" w:cs="Times New Roman"/>
          <w:sz w:val="28"/>
          <w:szCs w:val="28"/>
          <w:lang w:eastAsia="ru-RU"/>
        </w:rPr>
        <w:t>в  составе</w:t>
      </w:r>
      <w:proofErr w:type="gramEnd"/>
      <w:r w:rsidR="004C6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10</w:t>
      </w:r>
      <w:r w:rsidRPr="005F1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депутатов, которые требовательно и активно подходят к обсуждению и принятию каждого представленного на заседании решения, вносят предложения, дают заключения. За отчетный период </w:t>
      </w:r>
      <w:r w:rsidR="00E67F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проведено 23</w:t>
      </w:r>
      <w:r w:rsidRPr="00B14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</w:t>
      </w:r>
      <w:r w:rsidR="00E67F9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седания</w:t>
      </w:r>
      <w:r w:rsidR="00251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504290" w:rsidRPr="00B14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овета депутатов </w:t>
      </w:r>
      <w:proofErr w:type="spellStart"/>
      <w:r w:rsidR="00504290" w:rsidRPr="00B14C1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Майдаковского</w:t>
      </w:r>
      <w:proofErr w:type="spellEnd"/>
      <w:r w:rsidRPr="00B14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 конкретными повестками, вопросы которых были продиктованы актуальными проблемами сельского поселения. На них рассмотрено </w:t>
      </w:r>
      <w:r w:rsidR="00E67F9E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принято 59</w:t>
      </w:r>
      <w:r w:rsidR="00135788" w:rsidRPr="00B14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решений</w:t>
      </w:r>
      <w:r w:rsidRPr="00B14C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7511" w:rsidRPr="005F105B" w:rsidRDefault="00BF7511" w:rsidP="002C146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F10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Нормативные правовые акты</w:t>
      </w:r>
    </w:p>
    <w:p w:rsidR="00DF49F2" w:rsidRDefault="00BF7511" w:rsidP="000F3948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05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прошлый год вносились изменения в Устав поселения – он приводился в соответствие с меняющимся законодательством.</w:t>
      </w:r>
      <w:r w:rsidR="00DF4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 из основных изменений, это изменение о сроке полномочий Главы </w:t>
      </w:r>
      <w:proofErr w:type="spellStart"/>
      <w:r w:rsidR="00DF49F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Майдаковского</w:t>
      </w:r>
      <w:proofErr w:type="spellEnd"/>
      <w:r w:rsidR="00DF4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 2,5 лет до 4-х.</w:t>
      </w:r>
    </w:p>
    <w:p w:rsidR="00BF7511" w:rsidRDefault="00BF7511" w:rsidP="000F3948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05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Вносились изме</w:t>
      </w:r>
      <w:r w:rsidR="00504290" w:rsidRPr="005F1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нения в бюджет </w:t>
      </w:r>
      <w:r w:rsidR="004C6F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на 2020</w:t>
      </w:r>
      <w:r w:rsidRPr="005F1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в соответствии с насущными </w:t>
      </w:r>
      <w:r w:rsidR="00504290" w:rsidRPr="005F10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проблемами поселения, изменения</w:t>
      </w:r>
      <w:r w:rsidRPr="005F1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правила благоустройства. </w:t>
      </w:r>
      <w:r w:rsidR="000F3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Была проведена большая работа по внесению изменений в Правила землепользования и застройки </w:t>
      </w:r>
      <w:proofErr w:type="spellStart"/>
      <w:r w:rsidR="000F394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Майдаковского</w:t>
      </w:r>
      <w:proofErr w:type="spellEnd"/>
      <w:r w:rsidR="000F3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 </w:t>
      </w:r>
      <w:r w:rsidRPr="005F105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</w:t>
      </w:r>
      <w:r w:rsidR="00135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ией издано </w:t>
      </w:r>
      <w:r w:rsidR="00135788" w:rsidRPr="00B14C19">
        <w:rPr>
          <w:rFonts w:ascii="Times New Roman" w:eastAsia="Times New Roman" w:hAnsi="Times New Roman" w:cs="Times New Roman"/>
          <w:sz w:val="28"/>
          <w:szCs w:val="28"/>
          <w:lang w:eastAsia="ru-RU"/>
        </w:rPr>
        <w:t>75</w:t>
      </w:r>
      <w:r w:rsidR="00B14C19" w:rsidRPr="00B14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постановлений, 46</w:t>
      </w:r>
      <w:r w:rsidR="00C82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распоряжений</w:t>
      </w:r>
      <w:r w:rsidR="00D43667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информировании</w:t>
      </w:r>
      <w:r w:rsidRPr="005F1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населения о деятельности администрации на официальном сайте поселения размещаются нормативные докуме</w:t>
      </w:r>
      <w:r w:rsidR="000F3948">
        <w:rPr>
          <w:rFonts w:ascii="Times New Roman" w:eastAsia="Times New Roman" w:hAnsi="Times New Roman" w:cs="Times New Roman"/>
          <w:sz w:val="28"/>
          <w:szCs w:val="28"/>
          <w:lang w:eastAsia="ru-RU"/>
        </w:rPr>
        <w:t>нты, издаваемые администрацией поселения</w:t>
      </w:r>
      <w:r w:rsidRPr="005F105B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информация о проведении публичных слушаний в поселении, обнародуются заключения по результатам их проведения, используются также информационные стенды.</w:t>
      </w:r>
    </w:p>
    <w:p w:rsidR="0081599F" w:rsidRPr="005F105B" w:rsidRDefault="0081599F" w:rsidP="000F3948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7511" w:rsidRDefault="00BF7511" w:rsidP="00A4113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A4113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Бюджет</w:t>
      </w:r>
    </w:p>
    <w:p w:rsidR="0081599F" w:rsidRPr="0081599F" w:rsidRDefault="0081599F" w:rsidP="0081599F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389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300"/>
        <w:gridCol w:w="1686"/>
        <w:gridCol w:w="1843"/>
        <w:gridCol w:w="1560"/>
      </w:tblGrid>
      <w:tr w:rsidR="0081599F" w:rsidRPr="0081599F" w:rsidTr="00B61780">
        <w:trPr>
          <w:jc w:val="center"/>
        </w:trPr>
        <w:tc>
          <w:tcPr>
            <w:tcW w:w="5300" w:type="dxa"/>
            <w:vMerge w:val="restart"/>
            <w:tcBorders>
              <w:top w:val="single" w:sz="1" w:space="0" w:color="000000"/>
              <w:left w:val="single" w:sz="1" w:space="0" w:color="000000"/>
            </w:tcBorders>
          </w:tcPr>
          <w:p w:rsidR="0081599F" w:rsidRPr="0081599F" w:rsidRDefault="0081599F" w:rsidP="0081599F">
            <w:pPr>
              <w:suppressLineNumbers/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ar-SA"/>
              </w:rPr>
            </w:pPr>
          </w:p>
          <w:p w:rsidR="0081599F" w:rsidRPr="0081599F" w:rsidRDefault="0081599F" w:rsidP="0081599F">
            <w:pPr>
              <w:suppressLineNumbers/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599F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ar-SA"/>
              </w:rPr>
              <w:t xml:space="preserve">Всего доход, в </w:t>
            </w:r>
            <w:proofErr w:type="spellStart"/>
            <w:r w:rsidRPr="0081599F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ar-SA"/>
              </w:rPr>
              <w:t>т.ч</w:t>
            </w:r>
            <w:proofErr w:type="spellEnd"/>
            <w:r w:rsidRPr="0081599F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1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1599F" w:rsidRPr="0081599F" w:rsidRDefault="0081599F" w:rsidP="0081599F">
            <w:pPr>
              <w:suppressLineNumbers/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599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Плановые назначения на 2020г.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81599F" w:rsidRPr="0081599F" w:rsidRDefault="0081599F" w:rsidP="0081599F">
            <w:pPr>
              <w:suppressLineNumbers/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599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Кассовые поступления</w:t>
            </w:r>
          </w:p>
          <w:p w:rsidR="0081599F" w:rsidRPr="0081599F" w:rsidRDefault="0081599F" w:rsidP="0081599F">
            <w:pPr>
              <w:suppressLineNumbers/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599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2020г.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1599F" w:rsidRPr="0081599F" w:rsidRDefault="0081599F" w:rsidP="0081599F">
            <w:pPr>
              <w:suppressLineNumbers/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599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% исполнения</w:t>
            </w:r>
          </w:p>
        </w:tc>
      </w:tr>
      <w:tr w:rsidR="0081599F" w:rsidRPr="0081599F" w:rsidTr="00B61780">
        <w:trPr>
          <w:trHeight w:val="272"/>
          <w:jc w:val="center"/>
        </w:trPr>
        <w:tc>
          <w:tcPr>
            <w:tcW w:w="530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81599F" w:rsidRPr="0081599F" w:rsidRDefault="0081599F" w:rsidP="0081599F">
            <w:pPr>
              <w:suppressLineNumbers/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168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1599F" w:rsidRPr="0081599F" w:rsidRDefault="0081599F" w:rsidP="0081599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1599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10 614 196,29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:rsidR="0081599F" w:rsidRPr="0081599F" w:rsidRDefault="0081599F" w:rsidP="0081599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1599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10 614 196,29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81599F" w:rsidRPr="0081599F" w:rsidRDefault="0081599F" w:rsidP="0081599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159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100%</w:t>
            </w:r>
          </w:p>
        </w:tc>
      </w:tr>
      <w:tr w:rsidR="0081599F" w:rsidRPr="0081599F" w:rsidTr="00B61780">
        <w:trPr>
          <w:trHeight w:val="272"/>
          <w:jc w:val="center"/>
        </w:trPr>
        <w:tc>
          <w:tcPr>
            <w:tcW w:w="5300" w:type="dxa"/>
            <w:tcBorders>
              <w:left w:val="single" w:sz="1" w:space="0" w:color="000000"/>
              <w:bottom w:val="single" w:sz="1" w:space="0" w:color="000000"/>
            </w:tcBorders>
          </w:tcPr>
          <w:p w:rsidR="0081599F" w:rsidRPr="0081599F" w:rsidRDefault="0081599F" w:rsidP="0081599F">
            <w:pPr>
              <w:suppressLineNumbers/>
              <w:suppressAutoHyphens/>
              <w:snapToGrid w:val="0"/>
              <w:spacing w:after="0" w:line="240" w:lineRule="atLeas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</w:pPr>
            <w:r w:rsidRPr="0081599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68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1599F" w:rsidRPr="0081599F" w:rsidRDefault="0081599F" w:rsidP="0081599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649 820,78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:rsidR="0081599F" w:rsidRPr="0081599F" w:rsidRDefault="0081599F" w:rsidP="0081599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649 820,78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81599F" w:rsidRPr="0081599F" w:rsidRDefault="0081599F" w:rsidP="0081599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9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</w:tr>
      <w:tr w:rsidR="0081599F" w:rsidRPr="0081599F" w:rsidTr="00B61780">
        <w:trPr>
          <w:trHeight w:val="272"/>
          <w:jc w:val="center"/>
        </w:trPr>
        <w:tc>
          <w:tcPr>
            <w:tcW w:w="5300" w:type="dxa"/>
            <w:tcBorders>
              <w:left w:val="single" w:sz="1" w:space="0" w:color="000000"/>
              <w:bottom w:val="single" w:sz="1" w:space="0" w:color="000000"/>
            </w:tcBorders>
          </w:tcPr>
          <w:p w:rsidR="0081599F" w:rsidRPr="0081599F" w:rsidRDefault="0081599F" w:rsidP="0081599F">
            <w:pPr>
              <w:suppressLineNumbers/>
              <w:suppressAutoHyphens/>
              <w:snapToGrid w:val="0"/>
              <w:spacing w:after="0" w:line="240" w:lineRule="atLeas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</w:pPr>
            <w:r w:rsidRPr="0081599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  <w:t xml:space="preserve">Налог на доходы физических лиц с </w:t>
            </w:r>
            <w:r w:rsidRPr="0081599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  <w:lastRenderedPageBreak/>
              <w:t>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68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1599F" w:rsidRPr="0081599F" w:rsidRDefault="0081599F" w:rsidP="0081599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19,50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:rsidR="0081599F" w:rsidRPr="0081599F" w:rsidRDefault="0081599F" w:rsidP="0081599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19,50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81599F" w:rsidRPr="0081599F" w:rsidRDefault="0081599F" w:rsidP="0081599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9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</w:tr>
      <w:tr w:rsidR="0081599F" w:rsidRPr="0081599F" w:rsidTr="00B61780">
        <w:trPr>
          <w:trHeight w:val="272"/>
          <w:jc w:val="center"/>
        </w:trPr>
        <w:tc>
          <w:tcPr>
            <w:tcW w:w="5300" w:type="dxa"/>
            <w:tcBorders>
              <w:left w:val="single" w:sz="1" w:space="0" w:color="000000"/>
              <w:bottom w:val="single" w:sz="1" w:space="0" w:color="000000"/>
            </w:tcBorders>
          </w:tcPr>
          <w:p w:rsidR="0081599F" w:rsidRPr="0081599F" w:rsidRDefault="0081599F" w:rsidP="0081599F">
            <w:pPr>
              <w:suppressLineNumbers/>
              <w:suppressAutoHyphens/>
              <w:snapToGrid w:val="0"/>
              <w:spacing w:after="0" w:line="240" w:lineRule="atLeas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</w:pPr>
            <w:r w:rsidRPr="0081599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68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1599F" w:rsidRPr="0081599F" w:rsidRDefault="0081599F" w:rsidP="0081599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1 025,89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:rsidR="0081599F" w:rsidRPr="0081599F" w:rsidRDefault="0081599F" w:rsidP="0081599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1 025,89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81599F" w:rsidRPr="0081599F" w:rsidRDefault="0081599F" w:rsidP="0081599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9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</w:tr>
      <w:tr w:rsidR="0081599F" w:rsidRPr="0081599F" w:rsidTr="00B61780">
        <w:trPr>
          <w:trHeight w:val="272"/>
          <w:jc w:val="center"/>
        </w:trPr>
        <w:tc>
          <w:tcPr>
            <w:tcW w:w="5300" w:type="dxa"/>
            <w:tcBorders>
              <w:left w:val="single" w:sz="1" w:space="0" w:color="000000"/>
              <w:bottom w:val="single" w:sz="1" w:space="0" w:color="000000"/>
            </w:tcBorders>
          </w:tcPr>
          <w:p w:rsidR="0081599F" w:rsidRPr="0081599F" w:rsidRDefault="0081599F" w:rsidP="0081599F">
            <w:pPr>
              <w:suppressLineNumbers/>
              <w:suppressAutoHyphens/>
              <w:snapToGrid w:val="0"/>
              <w:spacing w:after="0" w:line="240" w:lineRule="atLeas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</w:pPr>
            <w:r w:rsidRPr="0081599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  <w:t>Единый сельскохозяйственный налог</w:t>
            </w:r>
          </w:p>
        </w:tc>
        <w:tc>
          <w:tcPr>
            <w:tcW w:w="168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1599F" w:rsidRPr="0081599F" w:rsidRDefault="0081599F" w:rsidP="0081599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6 594,24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:rsidR="0081599F" w:rsidRPr="0081599F" w:rsidRDefault="0081599F" w:rsidP="0081599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6 594,24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81599F" w:rsidRPr="0081599F" w:rsidRDefault="0081599F" w:rsidP="0081599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9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</w:tr>
      <w:tr w:rsidR="0081599F" w:rsidRPr="0081599F" w:rsidTr="00B61780">
        <w:trPr>
          <w:trHeight w:val="272"/>
          <w:jc w:val="center"/>
        </w:trPr>
        <w:tc>
          <w:tcPr>
            <w:tcW w:w="5300" w:type="dxa"/>
            <w:tcBorders>
              <w:left w:val="single" w:sz="1" w:space="0" w:color="000000"/>
              <w:bottom w:val="single" w:sz="1" w:space="0" w:color="000000"/>
            </w:tcBorders>
          </w:tcPr>
          <w:p w:rsidR="0081599F" w:rsidRPr="0081599F" w:rsidRDefault="0081599F" w:rsidP="0081599F">
            <w:pPr>
              <w:suppressLineNumbers/>
              <w:suppressAutoHyphens/>
              <w:snapToGrid w:val="0"/>
              <w:spacing w:after="0" w:line="240" w:lineRule="atLeas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</w:pPr>
            <w:r w:rsidRPr="0081599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68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1599F" w:rsidRPr="0081599F" w:rsidRDefault="0081599F" w:rsidP="0081599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107 018,58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:rsidR="0081599F" w:rsidRPr="0081599F" w:rsidRDefault="0081599F" w:rsidP="0081599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107 018,58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81599F" w:rsidRPr="0081599F" w:rsidRDefault="0081599F" w:rsidP="0081599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9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</w:tr>
      <w:tr w:rsidR="0081599F" w:rsidRPr="0081599F" w:rsidTr="00B61780">
        <w:trPr>
          <w:trHeight w:val="272"/>
          <w:jc w:val="center"/>
        </w:trPr>
        <w:tc>
          <w:tcPr>
            <w:tcW w:w="5300" w:type="dxa"/>
            <w:tcBorders>
              <w:left w:val="single" w:sz="1" w:space="0" w:color="000000"/>
              <w:bottom w:val="single" w:sz="1" w:space="0" w:color="000000"/>
            </w:tcBorders>
          </w:tcPr>
          <w:p w:rsidR="0081599F" w:rsidRPr="0081599F" w:rsidRDefault="0081599F" w:rsidP="0081599F">
            <w:pPr>
              <w:suppressLineNumbers/>
              <w:suppressAutoHyphens/>
              <w:snapToGrid w:val="0"/>
              <w:spacing w:after="0" w:line="240" w:lineRule="atLeas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</w:pPr>
            <w:r w:rsidRPr="0081599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68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1599F" w:rsidRPr="0081599F" w:rsidRDefault="0081599F" w:rsidP="0081599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248 574,00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:rsidR="0081599F" w:rsidRPr="0081599F" w:rsidRDefault="0081599F" w:rsidP="0081599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248 574,00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81599F" w:rsidRPr="0081599F" w:rsidRDefault="0081599F" w:rsidP="0081599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9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</w:tr>
      <w:tr w:rsidR="0081599F" w:rsidRPr="0081599F" w:rsidTr="00B61780">
        <w:trPr>
          <w:trHeight w:val="272"/>
          <w:jc w:val="center"/>
        </w:trPr>
        <w:tc>
          <w:tcPr>
            <w:tcW w:w="5300" w:type="dxa"/>
            <w:tcBorders>
              <w:left w:val="single" w:sz="1" w:space="0" w:color="000000"/>
              <w:bottom w:val="single" w:sz="1" w:space="0" w:color="000000"/>
            </w:tcBorders>
          </w:tcPr>
          <w:p w:rsidR="0081599F" w:rsidRPr="0081599F" w:rsidRDefault="0081599F" w:rsidP="0081599F">
            <w:pPr>
              <w:suppressLineNumbers/>
              <w:suppressAutoHyphens/>
              <w:snapToGrid w:val="0"/>
              <w:spacing w:after="0" w:line="240" w:lineRule="atLeas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</w:pPr>
            <w:r w:rsidRPr="0081599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  <w:t>Земельный налог с физических лиц, обладающих земельным участком, расположенным в границах сельского поселения</w:t>
            </w:r>
          </w:p>
        </w:tc>
        <w:tc>
          <w:tcPr>
            <w:tcW w:w="168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1599F" w:rsidRPr="0081599F" w:rsidRDefault="0081599F" w:rsidP="0081599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574 413,93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:rsidR="0081599F" w:rsidRPr="0081599F" w:rsidRDefault="0081599F" w:rsidP="0081599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574 413,93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81599F" w:rsidRPr="0081599F" w:rsidRDefault="0081599F" w:rsidP="0081599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9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</w:tr>
      <w:tr w:rsidR="0081599F" w:rsidRPr="0081599F" w:rsidTr="00B61780">
        <w:trPr>
          <w:trHeight w:val="272"/>
          <w:jc w:val="center"/>
        </w:trPr>
        <w:tc>
          <w:tcPr>
            <w:tcW w:w="5300" w:type="dxa"/>
            <w:tcBorders>
              <w:left w:val="single" w:sz="1" w:space="0" w:color="000000"/>
              <w:bottom w:val="single" w:sz="1" w:space="0" w:color="000000"/>
            </w:tcBorders>
          </w:tcPr>
          <w:p w:rsidR="0081599F" w:rsidRPr="0081599F" w:rsidRDefault="0081599F" w:rsidP="0081599F">
            <w:pPr>
              <w:suppressLineNumbers/>
              <w:suppressAutoHyphens/>
              <w:snapToGrid w:val="0"/>
              <w:spacing w:after="0" w:line="240" w:lineRule="atLeas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</w:pPr>
            <w:r w:rsidRPr="0081599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68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1599F" w:rsidRPr="0081599F" w:rsidRDefault="0081599F" w:rsidP="0081599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36 833,09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:rsidR="0081599F" w:rsidRPr="0081599F" w:rsidRDefault="0081599F" w:rsidP="0081599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36 833,09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81599F" w:rsidRPr="0081599F" w:rsidRDefault="0081599F" w:rsidP="0081599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9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</w:tr>
      <w:tr w:rsidR="0081599F" w:rsidRPr="0081599F" w:rsidTr="00B61780">
        <w:trPr>
          <w:trHeight w:val="272"/>
          <w:jc w:val="center"/>
        </w:trPr>
        <w:tc>
          <w:tcPr>
            <w:tcW w:w="5300" w:type="dxa"/>
            <w:tcBorders>
              <w:left w:val="single" w:sz="1" w:space="0" w:color="000000"/>
              <w:bottom w:val="single" w:sz="1" w:space="0" w:color="000000"/>
            </w:tcBorders>
          </w:tcPr>
          <w:p w:rsidR="0081599F" w:rsidRPr="0081599F" w:rsidRDefault="0081599F" w:rsidP="0081599F">
            <w:pPr>
              <w:suppressLineNumbers/>
              <w:suppressAutoHyphens/>
              <w:snapToGrid w:val="0"/>
              <w:spacing w:after="0" w:line="240" w:lineRule="atLeas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</w:pPr>
            <w:r w:rsidRPr="0081599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68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1599F" w:rsidRPr="0081599F" w:rsidRDefault="0081599F" w:rsidP="0081599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67 950,00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:rsidR="0081599F" w:rsidRPr="0081599F" w:rsidRDefault="0081599F" w:rsidP="0081599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67 950,00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81599F" w:rsidRPr="0081599F" w:rsidRDefault="0081599F" w:rsidP="0081599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9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</w:tr>
      <w:tr w:rsidR="0081599F" w:rsidRPr="0081599F" w:rsidTr="00B61780">
        <w:trPr>
          <w:trHeight w:val="272"/>
          <w:jc w:val="center"/>
        </w:trPr>
        <w:tc>
          <w:tcPr>
            <w:tcW w:w="5300" w:type="dxa"/>
            <w:tcBorders>
              <w:left w:val="single" w:sz="1" w:space="0" w:color="000000"/>
              <w:bottom w:val="single" w:sz="1" w:space="0" w:color="000000"/>
            </w:tcBorders>
          </w:tcPr>
          <w:p w:rsidR="0081599F" w:rsidRPr="0081599F" w:rsidRDefault="0081599F" w:rsidP="0081599F">
            <w:pPr>
              <w:suppressLineNumbers/>
              <w:suppressAutoHyphens/>
              <w:snapToGrid w:val="0"/>
              <w:spacing w:after="0" w:line="240" w:lineRule="atLeas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</w:pPr>
            <w:r w:rsidRPr="0081599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  <w:t xml:space="preserve">Доходы от продажи земельных участков, находящихся в собственности сельских поселений (за исключением земельных участков муниципальных бюджетных и </w:t>
            </w:r>
            <w:r w:rsidRPr="0081599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  <w:lastRenderedPageBreak/>
              <w:t>автономных учреждений)</w:t>
            </w:r>
          </w:p>
        </w:tc>
        <w:tc>
          <w:tcPr>
            <w:tcW w:w="168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1599F" w:rsidRPr="0081599F" w:rsidRDefault="0081599F" w:rsidP="0081599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884 212,50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:rsidR="0081599F" w:rsidRPr="0081599F" w:rsidRDefault="0081599F" w:rsidP="0081599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884 212,50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81599F" w:rsidRPr="0081599F" w:rsidRDefault="0081599F" w:rsidP="0081599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9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</w:tr>
      <w:tr w:rsidR="0081599F" w:rsidRPr="0081599F" w:rsidTr="00B61780">
        <w:trPr>
          <w:jc w:val="center"/>
        </w:trPr>
        <w:tc>
          <w:tcPr>
            <w:tcW w:w="5300" w:type="dxa"/>
            <w:tcBorders>
              <w:left w:val="single" w:sz="1" w:space="0" w:color="000000"/>
              <w:bottom w:val="single" w:sz="1" w:space="0" w:color="000000"/>
            </w:tcBorders>
          </w:tcPr>
          <w:p w:rsidR="0081599F" w:rsidRPr="0081599F" w:rsidRDefault="0081599F" w:rsidP="0081599F">
            <w:pPr>
              <w:suppressLineNumbers/>
              <w:suppressAutoHyphens/>
              <w:snapToGrid w:val="0"/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8159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lastRenderedPageBreak/>
              <w:t>Дотация бюджетам муниципальных районов на выравнивание бюджетной обеспеченности</w:t>
            </w:r>
          </w:p>
        </w:tc>
        <w:tc>
          <w:tcPr>
            <w:tcW w:w="168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1599F" w:rsidRPr="0081599F" w:rsidRDefault="0081599F" w:rsidP="0081599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9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4 419 600,00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:rsidR="0081599F" w:rsidRPr="0081599F" w:rsidRDefault="0081599F" w:rsidP="0081599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9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4 419 600,00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81599F" w:rsidRPr="0081599F" w:rsidRDefault="0081599F" w:rsidP="0081599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9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</w:tr>
      <w:tr w:rsidR="0081599F" w:rsidRPr="0081599F" w:rsidTr="00B61780">
        <w:trPr>
          <w:trHeight w:val="260"/>
          <w:jc w:val="center"/>
        </w:trPr>
        <w:tc>
          <w:tcPr>
            <w:tcW w:w="5300" w:type="dxa"/>
            <w:tcBorders>
              <w:left w:val="single" w:sz="1" w:space="0" w:color="000000"/>
              <w:bottom w:val="single" w:sz="1" w:space="0" w:color="000000"/>
            </w:tcBorders>
          </w:tcPr>
          <w:p w:rsidR="0081599F" w:rsidRPr="0081599F" w:rsidRDefault="0081599F" w:rsidP="0081599F">
            <w:pPr>
              <w:suppressLineNumbers/>
              <w:suppressAutoHyphens/>
              <w:snapToGrid w:val="0"/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8159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Дотация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68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1599F" w:rsidRPr="0081599F" w:rsidRDefault="0081599F" w:rsidP="0081599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9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212 159,00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:rsidR="0081599F" w:rsidRPr="0081599F" w:rsidRDefault="0081599F" w:rsidP="0081599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9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212 159,00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81599F" w:rsidRPr="0081599F" w:rsidRDefault="0081599F" w:rsidP="0081599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9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</w:tr>
      <w:tr w:rsidR="0081599F" w:rsidRPr="0081599F" w:rsidTr="00B61780">
        <w:trPr>
          <w:trHeight w:val="260"/>
          <w:jc w:val="center"/>
        </w:trPr>
        <w:tc>
          <w:tcPr>
            <w:tcW w:w="5300" w:type="dxa"/>
            <w:tcBorders>
              <w:left w:val="single" w:sz="1" w:space="0" w:color="000000"/>
              <w:bottom w:val="single" w:sz="1" w:space="0" w:color="000000"/>
            </w:tcBorders>
          </w:tcPr>
          <w:p w:rsidR="0081599F" w:rsidRPr="0081599F" w:rsidRDefault="0081599F" w:rsidP="0081599F">
            <w:pPr>
              <w:suppressLineNumbers/>
              <w:suppressAutoHyphens/>
              <w:snapToGrid w:val="0"/>
              <w:spacing w:after="0" w:line="240" w:lineRule="atLeas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</w:pPr>
            <w:r w:rsidRPr="0081599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  <w:t>Прочие субсидии бюджетам сельских поселений</w:t>
            </w:r>
          </w:p>
        </w:tc>
        <w:tc>
          <w:tcPr>
            <w:tcW w:w="168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1599F" w:rsidRPr="0081599F" w:rsidRDefault="0081599F" w:rsidP="0081599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172 506,00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:rsidR="0081599F" w:rsidRPr="0081599F" w:rsidRDefault="0081599F" w:rsidP="0081599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172 506,00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81599F" w:rsidRPr="0081599F" w:rsidRDefault="0081599F" w:rsidP="0081599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9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</w:tr>
      <w:tr w:rsidR="0081599F" w:rsidRPr="0081599F" w:rsidTr="00B61780">
        <w:trPr>
          <w:trHeight w:val="260"/>
          <w:jc w:val="center"/>
        </w:trPr>
        <w:tc>
          <w:tcPr>
            <w:tcW w:w="5300" w:type="dxa"/>
            <w:tcBorders>
              <w:left w:val="single" w:sz="1" w:space="0" w:color="000000"/>
              <w:bottom w:val="single" w:sz="1" w:space="0" w:color="000000"/>
            </w:tcBorders>
          </w:tcPr>
          <w:p w:rsidR="0081599F" w:rsidRPr="0081599F" w:rsidRDefault="0081599F" w:rsidP="0081599F">
            <w:pPr>
              <w:suppressLineNumbers/>
              <w:suppressAutoHyphens/>
              <w:snapToGrid w:val="0"/>
              <w:spacing w:after="0" w:line="240" w:lineRule="atLeas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</w:pPr>
            <w:r w:rsidRPr="0081599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8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1599F" w:rsidRPr="0081599F" w:rsidRDefault="0081599F" w:rsidP="0081599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90 200,00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:rsidR="0081599F" w:rsidRPr="0081599F" w:rsidRDefault="0081599F" w:rsidP="0081599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90 200,00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81599F" w:rsidRPr="0081599F" w:rsidRDefault="0081599F" w:rsidP="0081599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9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</w:tr>
      <w:tr w:rsidR="0081599F" w:rsidRPr="0081599F" w:rsidTr="00B61780">
        <w:trPr>
          <w:jc w:val="center"/>
        </w:trPr>
        <w:tc>
          <w:tcPr>
            <w:tcW w:w="5300" w:type="dxa"/>
            <w:tcBorders>
              <w:left w:val="single" w:sz="1" w:space="0" w:color="000000"/>
              <w:bottom w:val="single" w:sz="1" w:space="0" w:color="000000"/>
            </w:tcBorders>
          </w:tcPr>
          <w:p w:rsidR="0081599F" w:rsidRPr="0081599F" w:rsidRDefault="0081599F" w:rsidP="0081599F">
            <w:pPr>
              <w:suppressLineNumbers/>
              <w:suppressAutoHyphens/>
              <w:snapToGrid w:val="0"/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8159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Субвенции бюджетам сельских поселений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68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1599F" w:rsidRPr="0081599F" w:rsidRDefault="0081599F" w:rsidP="0081599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975,00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:rsidR="0081599F" w:rsidRPr="0081599F" w:rsidRDefault="0081599F" w:rsidP="0081599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9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975,00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81599F" w:rsidRPr="0081599F" w:rsidRDefault="0081599F" w:rsidP="0081599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9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</w:tr>
      <w:tr w:rsidR="0081599F" w:rsidRPr="0081599F" w:rsidTr="00B61780">
        <w:trPr>
          <w:jc w:val="center"/>
        </w:trPr>
        <w:tc>
          <w:tcPr>
            <w:tcW w:w="5300" w:type="dxa"/>
            <w:tcBorders>
              <w:left w:val="single" w:sz="1" w:space="0" w:color="000000"/>
              <w:bottom w:val="single" w:sz="1" w:space="0" w:color="000000"/>
            </w:tcBorders>
          </w:tcPr>
          <w:p w:rsidR="0081599F" w:rsidRPr="0081599F" w:rsidRDefault="0081599F" w:rsidP="0081599F">
            <w:pPr>
              <w:suppressLineNumbers/>
              <w:suppressAutoHyphens/>
              <w:snapToGrid w:val="0"/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8159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8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1599F" w:rsidRPr="0081599F" w:rsidRDefault="0081599F" w:rsidP="0081599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3 142 293,78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:rsidR="0081599F" w:rsidRPr="0081599F" w:rsidRDefault="0081599F" w:rsidP="0081599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9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3 142 293,78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81599F" w:rsidRPr="0081599F" w:rsidRDefault="0081599F" w:rsidP="0081599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9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</w:tr>
    </w:tbl>
    <w:p w:rsidR="0081599F" w:rsidRPr="0081599F" w:rsidRDefault="0081599F" w:rsidP="0081599F">
      <w:pPr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1599F" w:rsidRPr="0081599F" w:rsidRDefault="0081599F" w:rsidP="0081599F">
      <w:pPr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3"/>
        <w:gridCol w:w="4802"/>
        <w:gridCol w:w="1701"/>
        <w:gridCol w:w="1701"/>
        <w:gridCol w:w="1413"/>
      </w:tblGrid>
      <w:tr w:rsidR="0081599F" w:rsidRPr="0081599F" w:rsidTr="00B61780">
        <w:trPr>
          <w:trHeight w:val="450"/>
          <w:jc w:val="center"/>
        </w:trPr>
        <w:tc>
          <w:tcPr>
            <w:tcW w:w="8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1599F" w:rsidRPr="0081599F" w:rsidRDefault="0081599F" w:rsidP="0081599F">
            <w:pPr>
              <w:suppressLineNumbers/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599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Вид расходов</w:t>
            </w:r>
          </w:p>
        </w:tc>
        <w:tc>
          <w:tcPr>
            <w:tcW w:w="48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1599F" w:rsidRPr="0081599F" w:rsidRDefault="0081599F" w:rsidP="0081599F">
            <w:pPr>
              <w:suppressLineNumbers/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599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Наименование статей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1599F" w:rsidRPr="0081599F" w:rsidRDefault="0081599F" w:rsidP="0081599F">
            <w:pPr>
              <w:suppressLineNumbers/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599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Бюджетная </w:t>
            </w:r>
            <w:proofErr w:type="gramStart"/>
            <w:r w:rsidRPr="0081599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смета  на</w:t>
            </w:r>
            <w:proofErr w:type="gramEnd"/>
            <w:r w:rsidRPr="0081599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2020г.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81599F" w:rsidRPr="0081599F" w:rsidRDefault="0081599F" w:rsidP="0081599F">
            <w:pPr>
              <w:suppressLineNumbers/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599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Кассовые расходы 2020г.</w:t>
            </w:r>
          </w:p>
        </w:tc>
        <w:tc>
          <w:tcPr>
            <w:tcW w:w="1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1599F" w:rsidRPr="0081599F" w:rsidRDefault="0081599F" w:rsidP="0081599F">
            <w:pPr>
              <w:suppressLineNumbers/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599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% исполнения</w:t>
            </w:r>
          </w:p>
        </w:tc>
      </w:tr>
      <w:tr w:rsidR="0081599F" w:rsidRPr="0081599F" w:rsidTr="00B61780">
        <w:trPr>
          <w:jc w:val="center"/>
        </w:trPr>
        <w:tc>
          <w:tcPr>
            <w:tcW w:w="853" w:type="dxa"/>
            <w:tcBorders>
              <w:left w:val="single" w:sz="1" w:space="0" w:color="000000"/>
              <w:bottom w:val="single" w:sz="1" w:space="0" w:color="000000"/>
            </w:tcBorders>
          </w:tcPr>
          <w:p w:rsidR="0081599F" w:rsidRPr="0081599F" w:rsidRDefault="0081599F" w:rsidP="0081599F">
            <w:pPr>
              <w:suppressLineNumbers/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8159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111</w:t>
            </w:r>
          </w:p>
        </w:tc>
        <w:tc>
          <w:tcPr>
            <w:tcW w:w="4802" w:type="dxa"/>
            <w:tcBorders>
              <w:left w:val="single" w:sz="1" w:space="0" w:color="000000"/>
              <w:bottom w:val="single" w:sz="1" w:space="0" w:color="000000"/>
            </w:tcBorders>
          </w:tcPr>
          <w:p w:rsidR="0081599F" w:rsidRPr="0081599F" w:rsidRDefault="0081599F" w:rsidP="0081599F">
            <w:pPr>
              <w:suppressLineNumbers/>
              <w:suppressAutoHyphens/>
              <w:snapToGrid w:val="0"/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8159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Фонд оплаты труда учреждений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1599F" w:rsidRPr="0081599F" w:rsidRDefault="0081599F" w:rsidP="0081599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9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1 213 579,82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:rsidR="0081599F" w:rsidRPr="0081599F" w:rsidRDefault="0081599F" w:rsidP="0081599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9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1 213 579,82</w:t>
            </w:r>
          </w:p>
        </w:tc>
        <w:tc>
          <w:tcPr>
            <w:tcW w:w="1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81599F" w:rsidRPr="0081599F" w:rsidRDefault="0081599F" w:rsidP="0081599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9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</w:tr>
      <w:tr w:rsidR="0081599F" w:rsidRPr="0081599F" w:rsidTr="00B61780">
        <w:trPr>
          <w:jc w:val="center"/>
        </w:trPr>
        <w:tc>
          <w:tcPr>
            <w:tcW w:w="853" w:type="dxa"/>
            <w:tcBorders>
              <w:left w:val="single" w:sz="1" w:space="0" w:color="000000"/>
              <w:bottom w:val="single" w:sz="1" w:space="0" w:color="000000"/>
            </w:tcBorders>
          </w:tcPr>
          <w:p w:rsidR="0081599F" w:rsidRPr="0081599F" w:rsidRDefault="0081599F" w:rsidP="0081599F">
            <w:pPr>
              <w:suppressLineNumbers/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8159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119</w:t>
            </w:r>
          </w:p>
        </w:tc>
        <w:tc>
          <w:tcPr>
            <w:tcW w:w="4802" w:type="dxa"/>
            <w:tcBorders>
              <w:left w:val="single" w:sz="1" w:space="0" w:color="000000"/>
              <w:bottom w:val="single" w:sz="1" w:space="0" w:color="000000"/>
            </w:tcBorders>
          </w:tcPr>
          <w:p w:rsidR="0081599F" w:rsidRPr="0081599F" w:rsidRDefault="0081599F" w:rsidP="0081599F">
            <w:pPr>
              <w:suppressLineNumbers/>
              <w:suppressAutoHyphens/>
              <w:snapToGrid w:val="0"/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8159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Взносы по обязательному социальному страхованию на выплаты по оплате труда работников и иные выплаты работникам учреждений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1599F" w:rsidRPr="0081599F" w:rsidRDefault="0081599F" w:rsidP="0081599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9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366 501,10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:rsidR="0081599F" w:rsidRPr="0081599F" w:rsidRDefault="0081599F" w:rsidP="0081599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9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366 501,10</w:t>
            </w:r>
          </w:p>
        </w:tc>
        <w:tc>
          <w:tcPr>
            <w:tcW w:w="1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81599F" w:rsidRPr="0081599F" w:rsidRDefault="0081599F" w:rsidP="0081599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9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</w:tr>
      <w:tr w:rsidR="0081599F" w:rsidRPr="0081599F" w:rsidTr="00B61780">
        <w:trPr>
          <w:jc w:val="center"/>
        </w:trPr>
        <w:tc>
          <w:tcPr>
            <w:tcW w:w="853" w:type="dxa"/>
            <w:tcBorders>
              <w:left w:val="single" w:sz="1" w:space="0" w:color="000000"/>
              <w:bottom w:val="single" w:sz="1" w:space="0" w:color="000000"/>
            </w:tcBorders>
          </w:tcPr>
          <w:p w:rsidR="0081599F" w:rsidRPr="0081599F" w:rsidRDefault="0081599F" w:rsidP="0081599F">
            <w:pPr>
              <w:suppressLineNumbers/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8159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121</w:t>
            </w:r>
          </w:p>
        </w:tc>
        <w:tc>
          <w:tcPr>
            <w:tcW w:w="4802" w:type="dxa"/>
            <w:tcBorders>
              <w:left w:val="single" w:sz="1" w:space="0" w:color="000000"/>
              <w:bottom w:val="single" w:sz="1" w:space="0" w:color="000000"/>
            </w:tcBorders>
          </w:tcPr>
          <w:p w:rsidR="0081599F" w:rsidRPr="0081599F" w:rsidRDefault="0081599F" w:rsidP="0081599F">
            <w:pPr>
              <w:suppressLineNumbers/>
              <w:suppressAutoHyphens/>
              <w:snapToGrid w:val="0"/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8159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Фонд оплаты труда государственных (муниципальных) служащих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1599F" w:rsidRPr="0081599F" w:rsidRDefault="0081599F" w:rsidP="0081599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9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2 365 244,69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:rsidR="0081599F" w:rsidRPr="0081599F" w:rsidRDefault="0081599F" w:rsidP="0081599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9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2 365 244,69</w:t>
            </w:r>
          </w:p>
        </w:tc>
        <w:tc>
          <w:tcPr>
            <w:tcW w:w="1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81599F" w:rsidRPr="0081599F" w:rsidRDefault="0081599F" w:rsidP="0081599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9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</w:tr>
      <w:tr w:rsidR="0081599F" w:rsidRPr="0081599F" w:rsidTr="00B61780">
        <w:trPr>
          <w:jc w:val="center"/>
        </w:trPr>
        <w:tc>
          <w:tcPr>
            <w:tcW w:w="853" w:type="dxa"/>
            <w:tcBorders>
              <w:left w:val="single" w:sz="1" w:space="0" w:color="000000"/>
              <w:bottom w:val="single" w:sz="1" w:space="0" w:color="000000"/>
            </w:tcBorders>
          </w:tcPr>
          <w:p w:rsidR="0081599F" w:rsidRPr="0081599F" w:rsidRDefault="0081599F" w:rsidP="0081599F">
            <w:pPr>
              <w:suppressLineNumbers/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8159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129</w:t>
            </w:r>
          </w:p>
        </w:tc>
        <w:tc>
          <w:tcPr>
            <w:tcW w:w="4802" w:type="dxa"/>
            <w:tcBorders>
              <w:left w:val="single" w:sz="1" w:space="0" w:color="000000"/>
              <w:bottom w:val="single" w:sz="1" w:space="0" w:color="000000"/>
            </w:tcBorders>
          </w:tcPr>
          <w:p w:rsidR="0081599F" w:rsidRPr="0081599F" w:rsidRDefault="0081599F" w:rsidP="0081599F">
            <w:pPr>
              <w:suppressLineNumbers/>
              <w:suppressAutoHyphens/>
              <w:snapToGrid w:val="0"/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8159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Взносы по обязательному </w:t>
            </w:r>
            <w:r w:rsidRPr="008159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lastRenderedPageBreak/>
              <w:t>социальному страхованию на 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1599F" w:rsidRPr="0081599F" w:rsidRDefault="0081599F" w:rsidP="0081599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9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706 846,41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:rsidR="0081599F" w:rsidRPr="0081599F" w:rsidRDefault="0081599F" w:rsidP="0081599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9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706 846,41</w:t>
            </w:r>
          </w:p>
        </w:tc>
        <w:tc>
          <w:tcPr>
            <w:tcW w:w="1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81599F" w:rsidRPr="0081599F" w:rsidRDefault="0081599F" w:rsidP="0081599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9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</w:tr>
      <w:tr w:rsidR="0081599F" w:rsidRPr="0081599F" w:rsidTr="00B61780">
        <w:trPr>
          <w:jc w:val="center"/>
        </w:trPr>
        <w:tc>
          <w:tcPr>
            <w:tcW w:w="853" w:type="dxa"/>
            <w:tcBorders>
              <w:left w:val="single" w:sz="1" w:space="0" w:color="000000"/>
              <w:bottom w:val="single" w:sz="4" w:space="0" w:color="auto"/>
            </w:tcBorders>
          </w:tcPr>
          <w:p w:rsidR="0081599F" w:rsidRPr="0081599F" w:rsidRDefault="0081599F" w:rsidP="0081599F">
            <w:pPr>
              <w:suppressLineNumbers/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8159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lastRenderedPageBreak/>
              <w:t>243</w:t>
            </w:r>
          </w:p>
        </w:tc>
        <w:tc>
          <w:tcPr>
            <w:tcW w:w="4802" w:type="dxa"/>
            <w:tcBorders>
              <w:left w:val="single" w:sz="1" w:space="0" w:color="000000"/>
              <w:bottom w:val="single" w:sz="4" w:space="0" w:color="auto"/>
            </w:tcBorders>
          </w:tcPr>
          <w:p w:rsidR="0081599F" w:rsidRPr="0081599F" w:rsidRDefault="0081599F" w:rsidP="0081599F">
            <w:pPr>
              <w:suppressLineNumbers/>
              <w:suppressAutoHyphens/>
              <w:snapToGrid w:val="0"/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8159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81599F" w:rsidRPr="0081599F" w:rsidRDefault="0081599F" w:rsidP="0081599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9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104 605,10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81599F" w:rsidRPr="0081599F" w:rsidRDefault="0081599F" w:rsidP="0081599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9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31 381,52</w:t>
            </w:r>
          </w:p>
        </w:tc>
        <w:tc>
          <w:tcPr>
            <w:tcW w:w="1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81599F" w:rsidRPr="0081599F" w:rsidRDefault="0081599F" w:rsidP="0081599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9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30%</w:t>
            </w:r>
          </w:p>
        </w:tc>
      </w:tr>
      <w:tr w:rsidR="0081599F" w:rsidRPr="0081599F" w:rsidTr="00B61780">
        <w:trPr>
          <w:jc w:val="center"/>
        </w:trPr>
        <w:tc>
          <w:tcPr>
            <w:tcW w:w="853" w:type="dxa"/>
            <w:tcBorders>
              <w:left w:val="single" w:sz="1" w:space="0" w:color="000000"/>
              <w:bottom w:val="single" w:sz="4" w:space="0" w:color="auto"/>
            </w:tcBorders>
          </w:tcPr>
          <w:p w:rsidR="0081599F" w:rsidRPr="0081599F" w:rsidRDefault="0081599F" w:rsidP="0081599F">
            <w:pPr>
              <w:suppressLineNumbers/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8159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ar-SA"/>
              </w:rPr>
              <w:t>2</w:t>
            </w:r>
            <w:r w:rsidRPr="008159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44</w:t>
            </w:r>
          </w:p>
        </w:tc>
        <w:tc>
          <w:tcPr>
            <w:tcW w:w="4802" w:type="dxa"/>
            <w:tcBorders>
              <w:left w:val="single" w:sz="1" w:space="0" w:color="000000"/>
              <w:bottom w:val="single" w:sz="4" w:space="0" w:color="auto"/>
            </w:tcBorders>
          </w:tcPr>
          <w:p w:rsidR="0081599F" w:rsidRPr="0081599F" w:rsidRDefault="0081599F" w:rsidP="0081599F">
            <w:pPr>
              <w:suppressLineNumbers/>
              <w:suppressAutoHyphens/>
              <w:snapToGrid w:val="0"/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8159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Прочая закупка товаров, работ и</w:t>
            </w:r>
            <w:r w:rsidRPr="008159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ar-SA"/>
              </w:rPr>
              <w:t> </w:t>
            </w:r>
            <w:r w:rsidRPr="008159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услуг </w:t>
            </w:r>
            <w:proofErr w:type="gramStart"/>
            <w:r w:rsidRPr="008159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для</w:t>
            </w:r>
            <w:r w:rsidRPr="008159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ar-SA"/>
              </w:rPr>
              <w:t> </w:t>
            </w:r>
            <w:r w:rsidRPr="008159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обеспечения</w:t>
            </w:r>
            <w:proofErr w:type="gramEnd"/>
            <w:r w:rsidRPr="008159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государственных (муниципальных) нужд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81599F" w:rsidRPr="0081599F" w:rsidRDefault="0081599F" w:rsidP="0081599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9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5 483 624,34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81599F" w:rsidRPr="0081599F" w:rsidRDefault="0081599F" w:rsidP="0081599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9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4 777 161,91</w:t>
            </w:r>
          </w:p>
        </w:tc>
        <w:tc>
          <w:tcPr>
            <w:tcW w:w="1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81599F" w:rsidRPr="0081599F" w:rsidRDefault="0081599F" w:rsidP="0081599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9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87,12%</w:t>
            </w:r>
          </w:p>
        </w:tc>
      </w:tr>
      <w:tr w:rsidR="0081599F" w:rsidRPr="0081599F" w:rsidTr="00B61780">
        <w:trPr>
          <w:jc w:val="center"/>
        </w:trPr>
        <w:tc>
          <w:tcPr>
            <w:tcW w:w="85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99F" w:rsidRPr="0081599F" w:rsidRDefault="0081599F" w:rsidP="0081599F">
            <w:pPr>
              <w:suppressLineNumbers/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8159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321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99F" w:rsidRPr="0081599F" w:rsidRDefault="0081599F" w:rsidP="0081599F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8159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Пособия, компенсации и иные социальные граждан, кроме публичных нормативных обязательств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599F" w:rsidRPr="0081599F" w:rsidRDefault="0081599F" w:rsidP="0081599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9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253 864,20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599F" w:rsidRPr="0081599F" w:rsidRDefault="0081599F" w:rsidP="0081599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9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253 864,20</w:t>
            </w:r>
          </w:p>
        </w:tc>
        <w:tc>
          <w:tcPr>
            <w:tcW w:w="1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81599F" w:rsidRPr="0081599F" w:rsidRDefault="0081599F" w:rsidP="0081599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9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</w:tr>
      <w:tr w:rsidR="0081599F" w:rsidRPr="0081599F" w:rsidTr="00B61780">
        <w:trPr>
          <w:jc w:val="center"/>
        </w:trPr>
        <w:tc>
          <w:tcPr>
            <w:tcW w:w="85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99F" w:rsidRPr="0081599F" w:rsidRDefault="0081599F" w:rsidP="0081599F">
            <w:pPr>
              <w:suppressLineNumbers/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8159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853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99F" w:rsidRPr="0081599F" w:rsidRDefault="0081599F" w:rsidP="0081599F">
            <w:pPr>
              <w:suppressLineNumbers/>
              <w:suppressAutoHyphens/>
              <w:snapToGrid w:val="0"/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8159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Уплата иных платежей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599F" w:rsidRPr="0081599F" w:rsidRDefault="0081599F" w:rsidP="0081599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9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3 608,63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599F" w:rsidRPr="0081599F" w:rsidRDefault="0081599F" w:rsidP="0081599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9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3 608,63</w:t>
            </w:r>
          </w:p>
        </w:tc>
        <w:tc>
          <w:tcPr>
            <w:tcW w:w="1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81599F" w:rsidRPr="0081599F" w:rsidRDefault="0081599F" w:rsidP="0081599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9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</w:tr>
      <w:tr w:rsidR="0081599F" w:rsidRPr="0081599F" w:rsidTr="00B61780">
        <w:trPr>
          <w:jc w:val="center"/>
        </w:trPr>
        <w:tc>
          <w:tcPr>
            <w:tcW w:w="85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99F" w:rsidRPr="0081599F" w:rsidRDefault="0081599F" w:rsidP="0081599F">
            <w:pPr>
              <w:suppressLineNumbers/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8159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880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99F" w:rsidRPr="0081599F" w:rsidRDefault="0081599F" w:rsidP="0081599F">
            <w:pPr>
              <w:suppressLineNumbers/>
              <w:suppressAutoHyphens/>
              <w:snapToGrid w:val="0"/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8159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Специальные расходы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599F" w:rsidRPr="0081599F" w:rsidRDefault="0081599F" w:rsidP="0081599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9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116 322,00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599F" w:rsidRPr="0081599F" w:rsidRDefault="0081599F" w:rsidP="0081599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9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116 322,00</w:t>
            </w:r>
          </w:p>
        </w:tc>
        <w:tc>
          <w:tcPr>
            <w:tcW w:w="1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81599F" w:rsidRPr="0081599F" w:rsidRDefault="0081599F" w:rsidP="0081599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9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</w:tr>
      <w:tr w:rsidR="0081599F" w:rsidRPr="0081599F" w:rsidTr="00B61780">
        <w:trPr>
          <w:jc w:val="center"/>
        </w:trPr>
        <w:tc>
          <w:tcPr>
            <w:tcW w:w="5655" w:type="dxa"/>
            <w:gridSpan w:val="2"/>
            <w:tcBorders>
              <w:top w:val="single" w:sz="4" w:space="0" w:color="auto"/>
              <w:left w:val="single" w:sz="2" w:space="0" w:color="000000"/>
              <w:bottom w:val="single" w:sz="1" w:space="0" w:color="000000"/>
            </w:tcBorders>
          </w:tcPr>
          <w:p w:rsidR="0081599F" w:rsidRPr="0081599F" w:rsidRDefault="0081599F" w:rsidP="0081599F">
            <w:pPr>
              <w:suppressLineNumbers/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en-US" w:eastAsia="ar-SA"/>
              </w:rPr>
            </w:pPr>
            <w:proofErr w:type="spellStart"/>
            <w:r w:rsidRPr="0081599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en-US" w:eastAsia="ar-SA"/>
              </w:rPr>
              <w:t>Итого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:rsidR="0081599F" w:rsidRPr="0081599F" w:rsidRDefault="0081599F" w:rsidP="0081599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159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10 614 196,29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:rsidR="0081599F" w:rsidRPr="0081599F" w:rsidRDefault="0081599F" w:rsidP="0081599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159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9 834 510,28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81599F" w:rsidRPr="0081599F" w:rsidRDefault="0081599F" w:rsidP="0081599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9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92,65%</w:t>
            </w:r>
          </w:p>
        </w:tc>
      </w:tr>
    </w:tbl>
    <w:p w:rsidR="0081599F" w:rsidRPr="0081599F" w:rsidRDefault="0081599F" w:rsidP="00A4113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931860" w:rsidRPr="00A41132" w:rsidRDefault="00A41132" w:rsidP="00A4113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A4113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Расходы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.</w:t>
      </w:r>
    </w:p>
    <w:p w:rsidR="00326481" w:rsidRPr="00473CFD" w:rsidRDefault="00466C21" w:rsidP="00326481">
      <w:pPr>
        <w:rPr>
          <w:rFonts w:ascii="Times New Roman" w:hAnsi="Times New Roman" w:cs="Times New Roman"/>
          <w:sz w:val="28"/>
          <w:szCs w:val="28"/>
        </w:rPr>
      </w:pPr>
      <w:r w:rsidRPr="007C65EF">
        <w:rPr>
          <w:rFonts w:ascii="Times New Roman" w:hAnsi="Times New Roman" w:cs="Times New Roman"/>
          <w:sz w:val="28"/>
          <w:szCs w:val="28"/>
        </w:rPr>
        <w:t xml:space="preserve">Расходы </w:t>
      </w:r>
      <w:r w:rsidR="0081599F" w:rsidRPr="007C65EF">
        <w:rPr>
          <w:rFonts w:ascii="Times New Roman" w:hAnsi="Times New Roman" w:cs="Times New Roman"/>
          <w:sz w:val="28"/>
          <w:szCs w:val="28"/>
        </w:rPr>
        <w:t>за 2020</w:t>
      </w:r>
      <w:r w:rsidR="00D43667" w:rsidRPr="007C65EF">
        <w:rPr>
          <w:rFonts w:ascii="Times New Roman" w:hAnsi="Times New Roman" w:cs="Times New Roman"/>
          <w:sz w:val="28"/>
          <w:szCs w:val="28"/>
        </w:rPr>
        <w:t xml:space="preserve"> год </w:t>
      </w:r>
      <w:r w:rsidR="007C65EF">
        <w:rPr>
          <w:rFonts w:ascii="Times New Roman" w:hAnsi="Times New Roman" w:cs="Times New Roman"/>
          <w:sz w:val="28"/>
          <w:szCs w:val="28"/>
        </w:rPr>
        <w:t>всего составили    9 118 115,73</w:t>
      </w:r>
      <w:r w:rsidRPr="007C65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6481" w:rsidRPr="007C65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6481" w:rsidRPr="007C65EF">
        <w:rPr>
          <w:rFonts w:ascii="Times New Roman" w:hAnsi="Times New Roman" w:cs="Times New Roman"/>
          <w:sz w:val="28"/>
          <w:szCs w:val="28"/>
        </w:rPr>
        <w:t>руб.</w:t>
      </w:r>
    </w:p>
    <w:p w:rsidR="00326481" w:rsidRPr="005F105B" w:rsidRDefault="00326481" w:rsidP="0032648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F105B">
        <w:rPr>
          <w:rFonts w:ascii="Times New Roman" w:hAnsi="Times New Roman" w:cs="Times New Roman"/>
          <w:sz w:val="28"/>
          <w:szCs w:val="28"/>
        </w:rPr>
        <w:t>Бюджет  бездефицитный</w:t>
      </w:r>
      <w:proofErr w:type="gramEnd"/>
      <w:r w:rsidRPr="005F105B">
        <w:rPr>
          <w:rFonts w:ascii="Times New Roman" w:hAnsi="Times New Roman" w:cs="Times New Roman"/>
          <w:sz w:val="28"/>
          <w:szCs w:val="28"/>
        </w:rPr>
        <w:t>, программный.</w:t>
      </w:r>
    </w:p>
    <w:p w:rsidR="00326481" w:rsidRPr="005F105B" w:rsidRDefault="00326481" w:rsidP="00326481">
      <w:pPr>
        <w:rPr>
          <w:rFonts w:ascii="Times New Roman" w:hAnsi="Times New Roman" w:cs="Times New Roman"/>
          <w:sz w:val="28"/>
          <w:szCs w:val="28"/>
        </w:rPr>
      </w:pPr>
      <w:r w:rsidRPr="005F105B">
        <w:rPr>
          <w:rFonts w:ascii="Times New Roman" w:hAnsi="Times New Roman" w:cs="Times New Roman"/>
          <w:sz w:val="28"/>
          <w:szCs w:val="28"/>
        </w:rPr>
        <w:t xml:space="preserve">Всего 6 программ </w:t>
      </w:r>
    </w:p>
    <w:p w:rsidR="00E332FF" w:rsidRPr="00A41132" w:rsidRDefault="00E332FF" w:rsidP="002865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41132">
        <w:rPr>
          <w:rFonts w:ascii="Times New Roman" w:hAnsi="Times New Roman"/>
          <w:b/>
          <w:sz w:val="28"/>
          <w:szCs w:val="28"/>
        </w:rPr>
        <w:t>Программа  «</w:t>
      </w:r>
      <w:proofErr w:type="gramEnd"/>
      <w:r w:rsidRPr="00A41132">
        <w:rPr>
          <w:rFonts w:ascii="Times New Roman" w:hAnsi="Times New Roman"/>
          <w:b/>
          <w:sz w:val="28"/>
          <w:szCs w:val="28"/>
        </w:rPr>
        <w:t xml:space="preserve">Повышение эффективности деятельности органов местного самоуправления </w:t>
      </w:r>
      <w:proofErr w:type="spellStart"/>
      <w:r w:rsidRPr="00A41132">
        <w:rPr>
          <w:rFonts w:ascii="Times New Roman" w:hAnsi="Times New Roman"/>
          <w:b/>
          <w:sz w:val="28"/>
          <w:szCs w:val="28"/>
        </w:rPr>
        <w:t>Майдаковского</w:t>
      </w:r>
      <w:proofErr w:type="spellEnd"/>
      <w:r w:rsidRPr="00A41132">
        <w:rPr>
          <w:rFonts w:ascii="Times New Roman" w:hAnsi="Times New Roman"/>
          <w:b/>
          <w:sz w:val="28"/>
          <w:szCs w:val="28"/>
        </w:rPr>
        <w:t xml:space="preserve"> сельского поселения»</w:t>
      </w:r>
    </w:p>
    <w:p w:rsidR="00E332FF" w:rsidRPr="00A41132" w:rsidRDefault="00E332FF" w:rsidP="00E332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73CFD" w:rsidRDefault="00473CFD" w:rsidP="00473CFD">
      <w:pPr>
        <w:widowControl w:val="0"/>
        <w:autoSpaceDE w:val="0"/>
        <w:autoSpaceDN w:val="0"/>
        <w:adjustRightInd w:val="0"/>
        <w:spacing w:after="0" w:line="240" w:lineRule="auto"/>
        <w:ind w:firstLine="8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в сумме </w:t>
      </w:r>
      <w:r w:rsidR="00B33F49" w:rsidRPr="00B33F49">
        <w:rPr>
          <w:rFonts w:ascii="Times New Roman" w:eastAsia="Times New Roman" w:hAnsi="Times New Roman" w:cs="Times New Roman"/>
          <w:sz w:val="28"/>
          <w:szCs w:val="28"/>
          <w:lang w:eastAsia="ru-RU"/>
        </w:rPr>
        <w:t>3125,5</w:t>
      </w:r>
      <w:r w:rsidR="00B33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73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руб., предусмотренные на реализацию Программы, направлены </w:t>
      </w:r>
      <w:proofErr w:type="gramStart"/>
      <w:r w:rsidRPr="00473CF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 мероприятия</w:t>
      </w:r>
      <w:proofErr w:type="gramEnd"/>
      <w:r w:rsidRPr="00473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созданию условий для эффективной реализации органами местного самоуправления поселения полномочий, закрепленных за муниципальным образованием «</w:t>
      </w:r>
      <w:proofErr w:type="spellStart"/>
      <w:r w:rsidRPr="00473CF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Майдаковское</w:t>
      </w:r>
      <w:proofErr w:type="spellEnd"/>
      <w:r w:rsidRPr="00473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поселение». </w:t>
      </w:r>
    </w:p>
    <w:p w:rsidR="00B33F49" w:rsidRPr="00B33F49" w:rsidRDefault="00B33F49" w:rsidP="00B33F49">
      <w:pPr>
        <w:widowControl w:val="0"/>
        <w:autoSpaceDE w:val="0"/>
        <w:autoSpaceDN w:val="0"/>
        <w:adjustRightInd w:val="0"/>
        <w:spacing w:after="0" w:line="240" w:lineRule="auto"/>
        <w:ind w:firstLine="8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B33F49" w:rsidRPr="00B33F49" w:rsidTr="00B61780">
        <w:tc>
          <w:tcPr>
            <w:tcW w:w="4785" w:type="dxa"/>
          </w:tcPr>
          <w:p w:rsidR="00B33F49" w:rsidRPr="00B33F49" w:rsidRDefault="00B33F49" w:rsidP="00B33F4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Норматив формирования расходов </w:t>
            </w:r>
            <w:proofErr w:type="gramStart"/>
            <w:r w:rsidRPr="00B3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составил  1673</w:t>
            </w:r>
            <w:proofErr w:type="gramEnd"/>
            <w:r w:rsidRPr="00B3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,2 рублей  в расчете на 1 жителя (1803 чел.)</w:t>
            </w:r>
          </w:p>
        </w:tc>
        <w:tc>
          <w:tcPr>
            <w:tcW w:w="4785" w:type="dxa"/>
          </w:tcPr>
          <w:p w:rsidR="00B33F49" w:rsidRPr="00B33F49" w:rsidRDefault="00B33F49" w:rsidP="00B33F4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3179,2 </w:t>
            </w:r>
            <w:proofErr w:type="spellStart"/>
            <w:r w:rsidRPr="00B3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тыс.руб</w:t>
            </w:r>
            <w:proofErr w:type="spellEnd"/>
            <w:r w:rsidRPr="00B3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B33F49" w:rsidRPr="00B33F49" w:rsidTr="00B61780">
        <w:tc>
          <w:tcPr>
            <w:tcW w:w="4785" w:type="dxa"/>
          </w:tcPr>
          <w:p w:rsidR="00B33F49" w:rsidRPr="00B33F49" w:rsidRDefault="00B33F49" w:rsidP="00B33F4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Глава поселения (зарплата, </w:t>
            </w:r>
            <w:proofErr w:type="gramStart"/>
            <w:r w:rsidRPr="00B3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начисления)   </w:t>
            </w:r>
            <w:proofErr w:type="gramEnd"/>
            <w:r w:rsidRPr="00B3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</w:t>
            </w:r>
          </w:p>
        </w:tc>
        <w:tc>
          <w:tcPr>
            <w:tcW w:w="4785" w:type="dxa"/>
          </w:tcPr>
          <w:p w:rsidR="00B33F49" w:rsidRPr="00B33F49" w:rsidRDefault="00B33F49" w:rsidP="00B33F4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761,6 тыс. руб.</w:t>
            </w:r>
          </w:p>
        </w:tc>
      </w:tr>
      <w:tr w:rsidR="00B33F49" w:rsidRPr="00B33F49" w:rsidTr="00B61780">
        <w:tc>
          <w:tcPr>
            <w:tcW w:w="4785" w:type="dxa"/>
          </w:tcPr>
          <w:p w:rsidR="00B33F49" w:rsidRPr="00B33F49" w:rsidRDefault="00B33F49" w:rsidP="00B33F4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Специалисты Администрации (зарплата, </w:t>
            </w:r>
            <w:proofErr w:type="gramStart"/>
            <w:r w:rsidRPr="00B3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начисления)  </w:t>
            </w:r>
            <w:proofErr w:type="gramEnd"/>
          </w:p>
        </w:tc>
        <w:tc>
          <w:tcPr>
            <w:tcW w:w="4785" w:type="dxa"/>
          </w:tcPr>
          <w:p w:rsidR="00B33F49" w:rsidRPr="00B33F49" w:rsidRDefault="00B33F49" w:rsidP="00B33F4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2220,3 тыс. руб.</w:t>
            </w:r>
          </w:p>
        </w:tc>
      </w:tr>
      <w:tr w:rsidR="00B33F49" w:rsidRPr="00B33F49" w:rsidTr="00B61780">
        <w:tc>
          <w:tcPr>
            <w:tcW w:w="4785" w:type="dxa"/>
          </w:tcPr>
          <w:p w:rsidR="00B33F49" w:rsidRPr="00B33F49" w:rsidRDefault="00B33F49" w:rsidP="00B33F4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Информационные услуги (обслуживание компьютерных программ, приобретение новых программ и запасных частей для компьютера)</w:t>
            </w:r>
          </w:p>
        </w:tc>
        <w:tc>
          <w:tcPr>
            <w:tcW w:w="4785" w:type="dxa"/>
          </w:tcPr>
          <w:p w:rsidR="00B33F49" w:rsidRPr="00B33F49" w:rsidRDefault="00B33F49" w:rsidP="00B33F4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5,9 тыс. руб.</w:t>
            </w:r>
          </w:p>
        </w:tc>
      </w:tr>
      <w:tr w:rsidR="00B33F49" w:rsidRPr="00B33F49" w:rsidTr="00B61780">
        <w:tc>
          <w:tcPr>
            <w:tcW w:w="4785" w:type="dxa"/>
          </w:tcPr>
          <w:p w:rsidR="00B33F49" w:rsidRPr="00B33F49" w:rsidRDefault="00B33F49" w:rsidP="00B33F4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Услуги связи                                                                   </w:t>
            </w:r>
          </w:p>
        </w:tc>
        <w:tc>
          <w:tcPr>
            <w:tcW w:w="4785" w:type="dxa"/>
          </w:tcPr>
          <w:p w:rsidR="00B33F49" w:rsidRPr="00B33F49" w:rsidRDefault="00B33F49" w:rsidP="00B33F4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63,3 тыс. руб.</w:t>
            </w:r>
          </w:p>
        </w:tc>
      </w:tr>
      <w:tr w:rsidR="00B33F49" w:rsidRPr="00B33F49" w:rsidTr="00B61780">
        <w:tc>
          <w:tcPr>
            <w:tcW w:w="4785" w:type="dxa"/>
          </w:tcPr>
          <w:p w:rsidR="00B33F49" w:rsidRPr="00B33F49" w:rsidRDefault="00B33F49" w:rsidP="00B33F4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3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</w:t>
            </w:r>
            <w:proofErr w:type="gramEnd"/>
            <w:r w:rsidRPr="00B3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хоз. Расходы (краска, растворители, колеры, перчатки)</w:t>
            </w:r>
          </w:p>
        </w:tc>
        <w:tc>
          <w:tcPr>
            <w:tcW w:w="4785" w:type="dxa"/>
          </w:tcPr>
          <w:p w:rsidR="00B33F49" w:rsidRPr="00B33F49" w:rsidRDefault="00B33F49" w:rsidP="00B33F4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3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</w:tc>
      </w:tr>
      <w:tr w:rsidR="00B33F49" w:rsidRPr="00B33F49" w:rsidTr="00B61780">
        <w:tc>
          <w:tcPr>
            <w:tcW w:w="4785" w:type="dxa"/>
          </w:tcPr>
          <w:p w:rsidR="00B33F49" w:rsidRPr="00B33F49" w:rsidRDefault="00B33F49" w:rsidP="00B33F4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Приобретение дров для отопления здания                  </w:t>
            </w:r>
          </w:p>
        </w:tc>
        <w:tc>
          <w:tcPr>
            <w:tcW w:w="4785" w:type="dxa"/>
          </w:tcPr>
          <w:p w:rsidR="00B33F49" w:rsidRPr="00B33F49" w:rsidRDefault="00B33F49" w:rsidP="00B33F4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24,0 тыс. руб.</w:t>
            </w:r>
          </w:p>
        </w:tc>
      </w:tr>
    </w:tbl>
    <w:p w:rsidR="00B33F49" w:rsidRPr="00473CFD" w:rsidRDefault="00B33F49" w:rsidP="00473CFD">
      <w:pPr>
        <w:widowControl w:val="0"/>
        <w:autoSpaceDE w:val="0"/>
        <w:autoSpaceDN w:val="0"/>
        <w:adjustRightInd w:val="0"/>
        <w:spacing w:after="0" w:line="240" w:lineRule="auto"/>
        <w:ind w:firstLine="8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CFD" w:rsidRDefault="00473CFD" w:rsidP="00473CFD">
      <w:pPr>
        <w:widowControl w:val="0"/>
        <w:autoSpaceDE w:val="0"/>
        <w:autoSpaceDN w:val="0"/>
        <w:adjustRightInd w:val="0"/>
        <w:spacing w:after="0" w:line="240" w:lineRule="auto"/>
        <w:ind w:firstLine="1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Планируемые значения целевых показателей и соответствуют общему объёму расходов на мероприятия Программы. Дублирование мероприятиями Программы мероприятий, предусмотренных планируемыми к утверждению другими муниципальными программами, отсутствует. </w:t>
      </w:r>
    </w:p>
    <w:p w:rsidR="0028658A" w:rsidRPr="00473CFD" w:rsidRDefault="0028658A" w:rsidP="00473CFD">
      <w:pPr>
        <w:widowControl w:val="0"/>
        <w:autoSpaceDE w:val="0"/>
        <w:autoSpaceDN w:val="0"/>
        <w:adjustRightInd w:val="0"/>
        <w:spacing w:after="0" w:line="240" w:lineRule="auto"/>
        <w:ind w:firstLine="1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598" w:rsidRPr="00A41132" w:rsidRDefault="00474598" w:rsidP="0028658A">
      <w:pPr>
        <w:jc w:val="center"/>
        <w:rPr>
          <w:rFonts w:ascii="Times New Roman" w:hAnsi="Times New Roman"/>
          <w:b/>
          <w:sz w:val="28"/>
          <w:szCs w:val="28"/>
        </w:rPr>
      </w:pPr>
      <w:r w:rsidRPr="00A41132">
        <w:rPr>
          <w:rFonts w:ascii="Times New Roman" w:hAnsi="Times New Roman"/>
          <w:b/>
          <w:sz w:val="28"/>
          <w:szCs w:val="28"/>
        </w:rPr>
        <w:t xml:space="preserve">Программа «Сохранение и развитие культуры </w:t>
      </w:r>
      <w:proofErr w:type="gramStart"/>
      <w:r w:rsidRPr="00A41132">
        <w:rPr>
          <w:rFonts w:ascii="Times New Roman" w:hAnsi="Times New Roman"/>
          <w:b/>
          <w:sz w:val="28"/>
          <w:szCs w:val="28"/>
        </w:rPr>
        <w:t xml:space="preserve">в  </w:t>
      </w:r>
      <w:proofErr w:type="spellStart"/>
      <w:r w:rsidRPr="00A41132">
        <w:rPr>
          <w:rFonts w:ascii="Times New Roman" w:hAnsi="Times New Roman"/>
          <w:b/>
          <w:sz w:val="28"/>
          <w:szCs w:val="28"/>
        </w:rPr>
        <w:t>Майдаковском</w:t>
      </w:r>
      <w:proofErr w:type="spellEnd"/>
      <w:proofErr w:type="gramEnd"/>
      <w:r w:rsidRPr="00A41132">
        <w:rPr>
          <w:rFonts w:ascii="Times New Roman" w:hAnsi="Times New Roman"/>
          <w:b/>
          <w:sz w:val="28"/>
          <w:szCs w:val="28"/>
        </w:rPr>
        <w:t xml:space="preserve"> сельском поселении»</w:t>
      </w:r>
    </w:p>
    <w:p w:rsidR="00474598" w:rsidRPr="005F105B" w:rsidRDefault="00474598" w:rsidP="00D43667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105B">
        <w:rPr>
          <w:rFonts w:ascii="Times New Roman" w:hAnsi="Times New Roman"/>
          <w:sz w:val="28"/>
          <w:szCs w:val="28"/>
        </w:rPr>
        <w:t>Целью Программы является:</w:t>
      </w:r>
    </w:p>
    <w:p w:rsidR="00474598" w:rsidRPr="005F105B" w:rsidRDefault="00474598" w:rsidP="00D43667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105B">
        <w:rPr>
          <w:rFonts w:ascii="Times New Roman" w:hAnsi="Times New Roman"/>
          <w:sz w:val="28"/>
          <w:szCs w:val="28"/>
        </w:rPr>
        <w:t xml:space="preserve"> </w:t>
      </w:r>
      <w:r w:rsidRPr="005F105B">
        <w:rPr>
          <w:rFonts w:ascii="Times New Roman" w:hAnsi="Times New Roman"/>
          <w:sz w:val="28"/>
          <w:szCs w:val="28"/>
          <w:lang w:eastAsia="ar-SA"/>
        </w:rPr>
        <w:t xml:space="preserve">-улучшение организации библиотечного, культурно-досугового обслуживания населения </w:t>
      </w:r>
      <w:proofErr w:type="spellStart"/>
      <w:proofErr w:type="gramStart"/>
      <w:r w:rsidRPr="005F105B">
        <w:rPr>
          <w:rFonts w:ascii="Times New Roman" w:hAnsi="Times New Roman"/>
          <w:sz w:val="28"/>
          <w:szCs w:val="28"/>
          <w:lang w:eastAsia="ar-SA"/>
        </w:rPr>
        <w:t>Майдаковского</w:t>
      </w:r>
      <w:proofErr w:type="spellEnd"/>
      <w:r w:rsidRPr="005F105B">
        <w:rPr>
          <w:rFonts w:ascii="Times New Roman" w:hAnsi="Times New Roman"/>
          <w:sz w:val="28"/>
          <w:szCs w:val="28"/>
          <w:lang w:eastAsia="ar-SA"/>
        </w:rPr>
        <w:t xml:space="preserve">  сельского</w:t>
      </w:r>
      <w:proofErr w:type="gramEnd"/>
      <w:r w:rsidRPr="005F105B">
        <w:rPr>
          <w:rFonts w:ascii="Times New Roman" w:hAnsi="Times New Roman"/>
          <w:sz w:val="28"/>
          <w:szCs w:val="28"/>
          <w:lang w:eastAsia="ar-SA"/>
        </w:rPr>
        <w:t xml:space="preserve"> поселения;</w:t>
      </w:r>
    </w:p>
    <w:p w:rsidR="00474598" w:rsidRPr="005F105B" w:rsidRDefault="00474598" w:rsidP="00D43667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105B">
        <w:rPr>
          <w:rFonts w:ascii="Times New Roman" w:hAnsi="Times New Roman"/>
          <w:sz w:val="28"/>
          <w:szCs w:val="28"/>
          <w:lang w:eastAsia="ar-SA"/>
        </w:rPr>
        <w:t>-сохранение и комплектование единого книжного фонда библиотечной системы;</w:t>
      </w:r>
    </w:p>
    <w:p w:rsidR="00474598" w:rsidRPr="005F105B" w:rsidRDefault="00474598" w:rsidP="00D43667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5F105B">
        <w:rPr>
          <w:rFonts w:ascii="Times New Roman" w:hAnsi="Times New Roman"/>
          <w:sz w:val="28"/>
          <w:szCs w:val="28"/>
          <w:lang w:eastAsia="ar-SA"/>
        </w:rPr>
        <w:t xml:space="preserve">-укрепление материально-технической базы учреждения культуры </w:t>
      </w:r>
      <w:proofErr w:type="spellStart"/>
      <w:r w:rsidRPr="005F105B">
        <w:rPr>
          <w:rFonts w:ascii="Times New Roman" w:hAnsi="Times New Roman"/>
          <w:sz w:val="28"/>
          <w:szCs w:val="28"/>
          <w:lang w:eastAsia="ar-SA"/>
        </w:rPr>
        <w:t>Майдаковского</w:t>
      </w:r>
      <w:proofErr w:type="spellEnd"/>
      <w:r w:rsidRPr="005F105B">
        <w:rPr>
          <w:rFonts w:ascii="Times New Roman" w:hAnsi="Times New Roman"/>
          <w:sz w:val="28"/>
          <w:szCs w:val="28"/>
          <w:lang w:eastAsia="ar-SA"/>
        </w:rPr>
        <w:t xml:space="preserve"> сельского поселения;</w:t>
      </w:r>
    </w:p>
    <w:p w:rsidR="00474598" w:rsidRPr="005F105B" w:rsidRDefault="00474598" w:rsidP="00D43667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5F105B">
        <w:rPr>
          <w:rFonts w:ascii="Times New Roman" w:hAnsi="Times New Roman"/>
          <w:sz w:val="28"/>
          <w:szCs w:val="28"/>
          <w:lang w:eastAsia="ar-SA"/>
        </w:rPr>
        <w:t>-поддержка деятельности творческих коллективов;</w:t>
      </w:r>
    </w:p>
    <w:p w:rsidR="00474598" w:rsidRPr="005F105B" w:rsidRDefault="00474598" w:rsidP="00D43667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5F105B">
        <w:rPr>
          <w:rFonts w:ascii="Times New Roman" w:hAnsi="Times New Roman"/>
          <w:sz w:val="28"/>
          <w:szCs w:val="28"/>
          <w:lang w:eastAsia="ar-SA"/>
        </w:rPr>
        <w:t>-сохранение кадрового состава учреждений культуры, повышение профессионального уровня специалистов, работающих в учреждениях культуры;</w:t>
      </w:r>
    </w:p>
    <w:p w:rsidR="00474598" w:rsidRPr="005F105B" w:rsidRDefault="00474598" w:rsidP="00D43667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5F105B">
        <w:rPr>
          <w:rFonts w:ascii="Times New Roman" w:hAnsi="Times New Roman"/>
          <w:sz w:val="28"/>
          <w:szCs w:val="28"/>
          <w:lang w:eastAsia="ar-SA"/>
        </w:rPr>
        <w:t>-создание благоприятных условий для удовлетворения и развития потребностей населения в духовном и культурном формировании личности, для развития творческих способностей, образования и нравственного воспитания детей и молодежи;</w:t>
      </w:r>
    </w:p>
    <w:p w:rsidR="00666FE2" w:rsidRDefault="00666FE2" w:rsidP="00666FE2">
      <w:pPr>
        <w:widowControl w:val="0"/>
        <w:autoSpaceDE w:val="0"/>
        <w:autoSpaceDN w:val="0"/>
        <w:adjustRightInd w:val="0"/>
        <w:spacing w:after="0" w:line="240" w:lineRule="auto"/>
        <w:ind w:firstLine="1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Планируемые значения целевых показателей и соответствуют общему </w:t>
      </w:r>
      <w:r w:rsidRPr="00666F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объёму расходов на мероприятия Программы </w:t>
      </w:r>
      <w:r w:rsidR="00B33F49" w:rsidRPr="00B33F49">
        <w:rPr>
          <w:rFonts w:ascii="Times New Roman" w:eastAsia="Times New Roman" w:hAnsi="Times New Roman" w:cs="Times New Roman"/>
          <w:sz w:val="28"/>
          <w:szCs w:val="28"/>
          <w:lang w:eastAsia="ru-RU"/>
        </w:rPr>
        <w:t>2390,8</w:t>
      </w:r>
      <w:r w:rsidR="00B33F49" w:rsidRPr="00B33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6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руб. Дублирование мероприятиями Программы мероприятий, предусмотренных планируемыми к утверждению другими муниципальными программами, отсутствует. </w:t>
      </w:r>
    </w:p>
    <w:p w:rsidR="00B33F49" w:rsidRPr="00B33F49" w:rsidRDefault="00B33F49" w:rsidP="00B33F49">
      <w:pPr>
        <w:widowControl w:val="0"/>
        <w:autoSpaceDE w:val="0"/>
        <w:autoSpaceDN w:val="0"/>
        <w:adjustRightInd w:val="0"/>
        <w:spacing w:after="0" w:line="240" w:lineRule="auto"/>
        <w:ind w:firstLine="1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B33F49" w:rsidRPr="00B33F49" w:rsidTr="00B61780">
        <w:tc>
          <w:tcPr>
            <w:tcW w:w="4785" w:type="dxa"/>
          </w:tcPr>
          <w:p w:rsidR="00B33F49" w:rsidRPr="00B33F49" w:rsidRDefault="00B33F49" w:rsidP="00B33F4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Средняя заработная плата работников учреждений культуры </w:t>
            </w:r>
            <w:proofErr w:type="spellStart"/>
            <w:r w:rsidRPr="00B3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Майдаковского</w:t>
            </w:r>
            <w:proofErr w:type="spellEnd"/>
            <w:r w:rsidRPr="00B3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поселения, 20,5 тыс. руб.</w:t>
            </w:r>
          </w:p>
        </w:tc>
        <w:tc>
          <w:tcPr>
            <w:tcW w:w="4785" w:type="dxa"/>
          </w:tcPr>
          <w:p w:rsidR="00B33F49" w:rsidRPr="00B33F49" w:rsidRDefault="00B33F49" w:rsidP="00B33F4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33F49" w:rsidRPr="00B33F49" w:rsidTr="00B61780">
        <w:tc>
          <w:tcPr>
            <w:tcW w:w="4785" w:type="dxa"/>
          </w:tcPr>
          <w:p w:rsidR="00B33F49" w:rsidRPr="00B33F49" w:rsidRDefault="00B33F49" w:rsidP="00DF49F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заработную </w:t>
            </w:r>
            <w:proofErr w:type="gramStart"/>
            <w:r w:rsidRPr="00B3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плату  и</w:t>
            </w:r>
            <w:proofErr w:type="gramEnd"/>
            <w:r w:rsidRPr="00B3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начисления на выплаты по оплате труда </w:t>
            </w:r>
          </w:p>
        </w:tc>
        <w:tc>
          <w:tcPr>
            <w:tcW w:w="4785" w:type="dxa"/>
          </w:tcPr>
          <w:p w:rsidR="00B33F49" w:rsidRPr="00B33F49" w:rsidRDefault="00B33F49" w:rsidP="00B33F4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1017,9 тыс. руб.</w:t>
            </w:r>
          </w:p>
        </w:tc>
      </w:tr>
      <w:tr w:rsidR="00B33F49" w:rsidRPr="00B33F49" w:rsidTr="00B61780">
        <w:tc>
          <w:tcPr>
            <w:tcW w:w="4785" w:type="dxa"/>
          </w:tcPr>
          <w:p w:rsidR="00B33F49" w:rsidRPr="00B33F49" w:rsidRDefault="00B33F49" w:rsidP="00DF49F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3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Софинансирование</w:t>
            </w:r>
            <w:proofErr w:type="spellEnd"/>
            <w:r w:rsidRPr="00B3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расходов, связанных с поэтапным доведением средней заработной платы работников культуры муниципальных учреждений культуры Ивановской до средней заработной платы в Ивановской области (</w:t>
            </w:r>
            <w:r w:rsidRPr="00B33F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областные средства</w:t>
            </w:r>
            <w:r w:rsidRPr="00B3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</w:p>
        </w:tc>
        <w:tc>
          <w:tcPr>
            <w:tcW w:w="4785" w:type="dxa"/>
          </w:tcPr>
          <w:p w:rsidR="00B33F49" w:rsidRPr="00B33F49" w:rsidRDefault="00B33F49" w:rsidP="00B33F4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172,5 тыс. руб.</w:t>
            </w:r>
          </w:p>
        </w:tc>
      </w:tr>
      <w:tr w:rsidR="00B33F49" w:rsidRPr="00B33F49" w:rsidTr="00B61780">
        <w:tc>
          <w:tcPr>
            <w:tcW w:w="4785" w:type="dxa"/>
          </w:tcPr>
          <w:p w:rsidR="00B33F49" w:rsidRPr="00B33F49" w:rsidRDefault="00B33F49" w:rsidP="00DF49F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3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Софинансирование</w:t>
            </w:r>
            <w:proofErr w:type="spellEnd"/>
            <w:r w:rsidRPr="00B3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расходов, связанных с поэтапным доведением средней заработной платы работников культуры муниципальных учреждений культуры Ивановской до средней заработной платы в Ивановской области (</w:t>
            </w:r>
            <w:r w:rsidRPr="00B33F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средства бюджета сельского поселения</w:t>
            </w:r>
            <w:r w:rsidRPr="00B3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</w:p>
        </w:tc>
        <w:tc>
          <w:tcPr>
            <w:tcW w:w="4785" w:type="dxa"/>
          </w:tcPr>
          <w:p w:rsidR="00B33F49" w:rsidRPr="00B33F49" w:rsidRDefault="00B33F49" w:rsidP="00B33F4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18,5 тыс. руб.</w:t>
            </w:r>
          </w:p>
        </w:tc>
      </w:tr>
      <w:tr w:rsidR="00B33F49" w:rsidRPr="00B33F49" w:rsidTr="00B61780">
        <w:tc>
          <w:tcPr>
            <w:tcW w:w="4785" w:type="dxa"/>
          </w:tcPr>
          <w:p w:rsidR="00B33F49" w:rsidRPr="00B33F49" w:rsidRDefault="00B33F49" w:rsidP="00DF49F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тепло и электроэнергию, водопотребление </w:t>
            </w:r>
          </w:p>
        </w:tc>
        <w:tc>
          <w:tcPr>
            <w:tcW w:w="4785" w:type="dxa"/>
          </w:tcPr>
          <w:p w:rsidR="00B33F49" w:rsidRPr="00B33F49" w:rsidRDefault="00B33F49" w:rsidP="00B33F4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397,7 тыс. руб.</w:t>
            </w:r>
          </w:p>
        </w:tc>
      </w:tr>
      <w:tr w:rsidR="00B33F49" w:rsidRPr="00B33F49" w:rsidTr="00B61780">
        <w:tc>
          <w:tcPr>
            <w:tcW w:w="4785" w:type="dxa"/>
          </w:tcPr>
          <w:p w:rsidR="00B33F49" w:rsidRPr="00B33F49" w:rsidRDefault="00B33F49" w:rsidP="00B33F4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Газификация МКУ (технологическое присоединение)</w:t>
            </w:r>
          </w:p>
        </w:tc>
        <w:tc>
          <w:tcPr>
            <w:tcW w:w="4785" w:type="dxa"/>
          </w:tcPr>
          <w:p w:rsidR="00B33F49" w:rsidRPr="00B33F49" w:rsidRDefault="00B33F49" w:rsidP="00B33F4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31,4 </w:t>
            </w:r>
            <w:proofErr w:type="spellStart"/>
            <w:r w:rsidRPr="00B3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тыс.руб</w:t>
            </w:r>
            <w:proofErr w:type="spellEnd"/>
            <w:r w:rsidRPr="00B3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B33F49" w:rsidRPr="00B33F49" w:rsidTr="00B61780">
        <w:tc>
          <w:tcPr>
            <w:tcW w:w="4785" w:type="dxa"/>
          </w:tcPr>
          <w:p w:rsidR="00B33F49" w:rsidRPr="00B33F49" w:rsidRDefault="00B33F49" w:rsidP="00B33F4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Оснащение лицензионным программным обеспечением</w:t>
            </w:r>
          </w:p>
        </w:tc>
        <w:tc>
          <w:tcPr>
            <w:tcW w:w="4785" w:type="dxa"/>
          </w:tcPr>
          <w:p w:rsidR="00B33F49" w:rsidRPr="00B33F49" w:rsidRDefault="00B33F49" w:rsidP="00B33F4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173,0  тыс. руб. </w:t>
            </w:r>
          </w:p>
        </w:tc>
      </w:tr>
      <w:tr w:rsidR="00B33F49" w:rsidRPr="00B33F49" w:rsidTr="00B61780">
        <w:tc>
          <w:tcPr>
            <w:tcW w:w="4785" w:type="dxa"/>
          </w:tcPr>
          <w:p w:rsidR="00B33F49" w:rsidRPr="00B33F49" w:rsidRDefault="00B33F49" w:rsidP="00B33F4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Оплата услуг связи </w:t>
            </w:r>
          </w:p>
        </w:tc>
        <w:tc>
          <w:tcPr>
            <w:tcW w:w="4785" w:type="dxa"/>
          </w:tcPr>
          <w:p w:rsidR="00B33F49" w:rsidRPr="00B33F49" w:rsidRDefault="00B33F49" w:rsidP="00B33F4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16,5 тыс. руб.</w:t>
            </w:r>
          </w:p>
        </w:tc>
      </w:tr>
      <w:tr w:rsidR="00B33F49" w:rsidRPr="00B33F49" w:rsidTr="00B61780">
        <w:tc>
          <w:tcPr>
            <w:tcW w:w="4785" w:type="dxa"/>
          </w:tcPr>
          <w:p w:rsidR="00B33F49" w:rsidRPr="00B33F49" w:rsidRDefault="00B33F49" w:rsidP="00B33F4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Техническое обслуживание системы пожарной сигнализации и оповещения</w:t>
            </w:r>
          </w:p>
        </w:tc>
        <w:tc>
          <w:tcPr>
            <w:tcW w:w="4785" w:type="dxa"/>
          </w:tcPr>
          <w:p w:rsidR="00B33F49" w:rsidRPr="00B33F49" w:rsidRDefault="00B33F49" w:rsidP="00B33F4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F4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B3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24,7 тыс. руб.</w:t>
            </w:r>
          </w:p>
        </w:tc>
      </w:tr>
      <w:tr w:rsidR="00B33F49" w:rsidRPr="00B33F49" w:rsidTr="00B61780">
        <w:tc>
          <w:tcPr>
            <w:tcW w:w="4785" w:type="dxa"/>
          </w:tcPr>
          <w:p w:rsidR="00B33F49" w:rsidRPr="00B33F49" w:rsidRDefault="00B33F49" w:rsidP="00B33F4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Техническое обслуживание узла учета тепловой энергии</w:t>
            </w:r>
          </w:p>
        </w:tc>
        <w:tc>
          <w:tcPr>
            <w:tcW w:w="4785" w:type="dxa"/>
          </w:tcPr>
          <w:p w:rsidR="00B33F49" w:rsidRPr="00B33F49" w:rsidRDefault="00B33F49" w:rsidP="00B33F4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18,0 тыс. руб.</w:t>
            </w:r>
          </w:p>
        </w:tc>
      </w:tr>
      <w:tr w:rsidR="00B33F49" w:rsidRPr="00B33F49" w:rsidTr="00B61780">
        <w:tc>
          <w:tcPr>
            <w:tcW w:w="4785" w:type="dxa"/>
          </w:tcPr>
          <w:p w:rsidR="00B33F49" w:rsidRPr="00B33F49" w:rsidRDefault="00B33F49" w:rsidP="00DF49F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танцевальных вечеров </w:t>
            </w:r>
          </w:p>
        </w:tc>
        <w:tc>
          <w:tcPr>
            <w:tcW w:w="4785" w:type="dxa"/>
          </w:tcPr>
          <w:p w:rsidR="00B33F49" w:rsidRPr="00B33F49" w:rsidRDefault="00B33F49" w:rsidP="00B33F4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10,2 тыс. руб.</w:t>
            </w:r>
          </w:p>
        </w:tc>
      </w:tr>
      <w:tr w:rsidR="00B33F49" w:rsidRPr="00B33F49" w:rsidTr="00B61780">
        <w:tc>
          <w:tcPr>
            <w:tcW w:w="4785" w:type="dxa"/>
          </w:tcPr>
          <w:p w:rsidR="00B33F49" w:rsidRPr="00B33F49" w:rsidRDefault="00B33F49" w:rsidP="00B33F4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Транспортные услуги                                                </w:t>
            </w:r>
          </w:p>
        </w:tc>
        <w:tc>
          <w:tcPr>
            <w:tcW w:w="4785" w:type="dxa"/>
          </w:tcPr>
          <w:p w:rsidR="00B33F49" w:rsidRPr="00B33F49" w:rsidRDefault="00B33F49" w:rsidP="00B33F4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50,7 тыс. руб.</w:t>
            </w:r>
          </w:p>
        </w:tc>
      </w:tr>
      <w:tr w:rsidR="00B33F49" w:rsidRPr="00B33F49" w:rsidTr="00B61780">
        <w:tc>
          <w:tcPr>
            <w:tcW w:w="4785" w:type="dxa"/>
          </w:tcPr>
          <w:p w:rsidR="00B33F49" w:rsidRPr="00B33F49" w:rsidRDefault="00B33F49" w:rsidP="00B33F4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Сбор и </w:t>
            </w:r>
            <w:proofErr w:type="gramStart"/>
            <w:r w:rsidRPr="00B3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транспортировка  ТКО</w:t>
            </w:r>
            <w:proofErr w:type="gramEnd"/>
          </w:p>
        </w:tc>
        <w:tc>
          <w:tcPr>
            <w:tcW w:w="4785" w:type="dxa"/>
          </w:tcPr>
          <w:p w:rsidR="00B33F49" w:rsidRPr="00B33F49" w:rsidRDefault="00B33F49" w:rsidP="00B33F4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6,5 тыс. руб.</w:t>
            </w:r>
          </w:p>
        </w:tc>
      </w:tr>
      <w:tr w:rsidR="00B33F49" w:rsidRPr="00B33F49" w:rsidTr="00B61780">
        <w:tc>
          <w:tcPr>
            <w:tcW w:w="4785" w:type="dxa"/>
          </w:tcPr>
          <w:p w:rsidR="00B33F49" w:rsidRPr="00B33F49" w:rsidRDefault="00B33F49" w:rsidP="00B33F4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Изготовление </w:t>
            </w:r>
            <w:proofErr w:type="spellStart"/>
            <w:r w:rsidRPr="00B3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банера</w:t>
            </w:r>
            <w:proofErr w:type="spellEnd"/>
          </w:p>
        </w:tc>
        <w:tc>
          <w:tcPr>
            <w:tcW w:w="4785" w:type="dxa"/>
          </w:tcPr>
          <w:p w:rsidR="00B33F49" w:rsidRPr="00B33F49" w:rsidRDefault="00B33F49" w:rsidP="00B33F4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1,8 </w:t>
            </w:r>
            <w:proofErr w:type="spellStart"/>
            <w:r w:rsidRPr="00B3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тыс.руб</w:t>
            </w:r>
            <w:proofErr w:type="spellEnd"/>
            <w:r w:rsidRPr="00B3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B33F49" w:rsidRPr="00B33F49" w:rsidTr="00B61780">
        <w:tc>
          <w:tcPr>
            <w:tcW w:w="4785" w:type="dxa"/>
          </w:tcPr>
          <w:p w:rsidR="00B33F49" w:rsidRPr="00B33F49" w:rsidRDefault="00B33F49" w:rsidP="00B33F4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Приобретение бланочной продукции</w:t>
            </w:r>
          </w:p>
        </w:tc>
        <w:tc>
          <w:tcPr>
            <w:tcW w:w="4785" w:type="dxa"/>
          </w:tcPr>
          <w:p w:rsidR="00B33F49" w:rsidRPr="00B33F49" w:rsidRDefault="00B33F49" w:rsidP="00B33F4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2,0 </w:t>
            </w:r>
            <w:proofErr w:type="spellStart"/>
            <w:r w:rsidRPr="00B3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тыс.руб</w:t>
            </w:r>
            <w:proofErr w:type="spellEnd"/>
            <w:r w:rsidRPr="00B3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B33F49" w:rsidRPr="00B33F49" w:rsidTr="00B61780">
        <w:tc>
          <w:tcPr>
            <w:tcW w:w="4785" w:type="dxa"/>
          </w:tcPr>
          <w:p w:rsidR="00B33F49" w:rsidRPr="00B33F49" w:rsidRDefault="00B33F49" w:rsidP="00B33F4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Приобретение стройматериалов, хоз. товаров </w:t>
            </w:r>
          </w:p>
        </w:tc>
        <w:tc>
          <w:tcPr>
            <w:tcW w:w="4785" w:type="dxa"/>
          </w:tcPr>
          <w:p w:rsidR="00B33F49" w:rsidRPr="00B33F49" w:rsidRDefault="00B33F49" w:rsidP="00B33F4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29,4 тыс. руб.</w:t>
            </w:r>
          </w:p>
        </w:tc>
      </w:tr>
      <w:tr w:rsidR="00B33F49" w:rsidRPr="00B33F49" w:rsidTr="00B61780">
        <w:tc>
          <w:tcPr>
            <w:tcW w:w="4785" w:type="dxa"/>
          </w:tcPr>
          <w:p w:rsidR="00B33F49" w:rsidRPr="00B33F49" w:rsidRDefault="00B33F49" w:rsidP="00B33F4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Текущий ремонт печи </w:t>
            </w:r>
            <w:proofErr w:type="spellStart"/>
            <w:r w:rsidRPr="00B3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д.Теплово</w:t>
            </w:r>
            <w:proofErr w:type="spellEnd"/>
          </w:p>
        </w:tc>
        <w:tc>
          <w:tcPr>
            <w:tcW w:w="4785" w:type="dxa"/>
          </w:tcPr>
          <w:p w:rsidR="00B33F49" w:rsidRPr="00B33F49" w:rsidRDefault="00B33F49" w:rsidP="00B33F4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10,0 </w:t>
            </w:r>
            <w:proofErr w:type="spellStart"/>
            <w:r w:rsidRPr="00B3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тыс.руб</w:t>
            </w:r>
            <w:proofErr w:type="spellEnd"/>
            <w:r w:rsidRPr="00B3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B33F49" w:rsidRPr="00B33F49" w:rsidTr="00B61780">
        <w:tc>
          <w:tcPr>
            <w:tcW w:w="4785" w:type="dxa"/>
          </w:tcPr>
          <w:p w:rsidR="00B33F49" w:rsidRPr="00B33F49" w:rsidRDefault="00B33F49" w:rsidP="00B33F4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Библиотека Расходы на заработную </w:t>
            </w:r>
            <w:proofErr w:type="gramStart"/>
            <w:r w:rsidRPr="00B3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плату  и</w:t>
            </w:r>
            <w:proofErr w:type="gramEnd"/>
            <w:r w:rsidRPr="00B3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начисления на выплаты по оплате труда</w:t>
            </w:r>
          </w:p>
        </w:tc>
        <w:tc>
          <w:tcPr>
            <w:tcW w:w="4785" w:type="dxa"/>
          </w:tcPr>
          <w:p w:rsidR="00B33F49" w:rsidRPr="00B33F49" w:rsidRDefault="00B33F49" w:rsidP="00B33F4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211,1 тыс. руб.</w:t>
            </w:r>
          </w:p>
        </w:tc>
      </w:tr>
      <w:tr w:rsidR="00B33F49" w:rsidRPr="00B33F49" w:rsidTr="00B61780">
        <w:tc>
          <w:tcPr>
            <w:tcW w:w="4785" w:type="dxa"/>
          </w:tcPr>
          <w:p w:rsidR="00B33F49" w:rsidRPr="00B33F49" w:rsidRDefault="00B33F49" w:rsidP="00B33F4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3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Софинансирование</w:t>
            </w:r>
            <w:proofErr w:type="spellEnd"/>
            <w:r w:rsidRPr="00B3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расходов, связанных с поэтапным доведением средней заработной платы работников культуры муниципальных учреждений культуры Ивановской до средней заработной платы в Ивановской области (Областные средства)</w:t>
            </w:r>
          </w:p>
        </w:tc>
        <w:tc>
          <w:tcPr>
            <w:tcW w:w="4785" w:type="dxa"/>
          </w:tcPr>
          <w:p w:rsidR="00B33F49" w:rsidRPr="00B33F49" w:rsidRDefault="00B33F49" w:rsidP="00B33F4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152,1 тыс. руб.</w:t>
            </w:r>
          </w:p>
        </w:tc>
      </w:tr>
      <w:tr w:rsidR="00B33F49" w:rsidRPr="00B33F49" w:rsidTr="00B61780">
        <w:tc>
          <w:tcPr>
            <w:tcW w:w="4785" w:type="dxa"/>
          </w:tcPr>
          <w:p w:rsidR="00B33F49" w:rsidRPr="00B33F49" w:rsidRDefault="00B33F49" w:rsidP="00B33F4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3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Софинансирование</w:t>
            </w:r>
            <w:proofErr w:type="spellEnd"/>
            <w:r w:rsidRPr="00B3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расходов, связанных с поэтапным доведением средней заработной платы работников культуры муниципальных учреждений культуры Ивановской до средней заработной платы в Ивановской области (местные </w:t>
            </w:r>
            <w:proofErr w:type="gramStart"/>
            <w:r w:rsidRPr="00B3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средства)   </w:t>
            </w:r>
            <w:proofErr w:type="gramEnd"/>
            <w:r w:rsidRPr="00B3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</w:t>
            </w:r>
          </w:p>
        </w:tc>
        <w:tc>
          <w:tcPr>
            <w:tcW w:w="4785" w:type="dxa"/>
          </w:tcPr>
          <w:p w:rsidR="00B33F49" w:rsidRPr="00B33F49" w:rsidRDefault="00B33F49" w:rsidP="00B33F4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8,0 тыс. руб.</w:t>
            </w:r>
          </w:p>
        </w:tc>
      </w:tr>
      <w:tr w:rsidR="00B33F49" w:rsidRPr="00B33F49" w:rsidTr="00B61780">
        <w:tc>
          <w:tcPr>
            <w:tcW w:w="4785" w:type="dxa"/>
          </w:tcPr>
          <w:p w:rsidR="00B33F49" w:rsidRPr="00B33F49" w:rsidRDefault="00B33F49" w:rsidP="00B33F4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Подписка на периодическую печать </w:t>
            </w:r>
          </w:p>
        </w:tc>
        <w:tc>
          <w:tcPr>
            <w:tcW w:w="4785" w:type="dxa"/>
          </w:tcPr>
          <w:p w:rsidR="00B33F49" w:rsidRPr="00B33F49" w:rsidRDefault="00B33F49" w:rsidP="00B33F4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34,4 тыс. руб.</w:t>
            </w:r>
          </w:p>
        </w:tc>
      </w:tr>
    </w:tbl>
    <w:p w:rsidR="00666FE2" w:rsidRPr="00666FE2" w:rsidRDefault="00666FE2" w:rsidP="00B33F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FE2" w:rsidRDefault="00666FE2" w:rsidP="00666FE2">
      <w:pPr>
        <w:widowControl w:val="0"/>
        <w:autoSpaceDE w:val="0"/>
        <w:autoSpaceDN w:val="0"/>
        <w:adjustRightInd w:val="0"/>
        <w:spacing w:after="0" w:line="240" w:lineRule="auto"/>
        <w:ind w:firstLine="7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выделенные финансовые средства освоены полностью и по назначению. </w:t>
      </w:r>
    </w:p>
    <w:p w:rsidR="00555AED" w:rsidRDefault="00555AED" w:rsidP="00474598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</w:p>
    <w:p w:rsidR="00555AED" w:rsidRPr="0028658A" w:rsidRDefault="00555AED" w:rsidP="00474598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</w:p>
    <w:p w:rsidR="00474598" w:rsidRPr="00A41132" w:rsidRDefault="00474598" w:rsidP="0028658A">
      <w:pPr>
        <w:tabs>
          <w:tab w:val="left" w:pos="3585"/>
        </w:tabs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A41132">
        <w:rPr>
          <w:rFonts w:ascii="Times New Roman" w:hAnsi="Times New Roman"/>
          <w:b/>
          <w:sz w:val="28"/>
          <w:szCs w:val="28"/>
        </w:rPr>
        <w:t xml:space="preserve">Программа </w:t>
      </w:r>
      <w:r w:rsidRPr="00A41132">
        <w:rPr>
          <w:rFonts w:ascii="Times New Roman" w:hAnsi="Times New Roman"/>
          <w:b/>
          <w:bCs/>
          <w:sz w:val="28"/>
          <w:szCs w:val="28"/>
        </w:rPr>
        <w:t xml:space="preserve">«Об утверждении долгосрочной целевой программы комплексного развития систем коммунальной инфраструктуры </w:t>
      </w:r>
      <w:proofErr w:type="spellStart"/>
      <w:r w:rsidRPr="00A41132">
        <w:rPr>
          <w:rFonts w:ascii="Times New Roman" w:hAnsi="Times New Roman"/>
          <w:b/>
          <w:bCs/>
          <w:sz w:val="28"/>
          <w:szCs w:val="28"/>
        </w:rPr>
        <w:t>Майдаковского</w:t>
      </w:r>
      <w:proofErr w:type="spellEnd"/>
      <w:r w:rsidRPr="00A41132">
        <w:rPr>
          <w:rFonts w:ascii="Times New Roman" w:hAnsi="Times New Roman"/>
          <w:b/>
          <w:bCs/>
          <w:sz w:val="28"/>
          <w:szCs w:val="28"/>
        </w:rPr>
        <w:t xml:space="preserve"> сельского поселения на 2012-2025 годы»</w:t>
      </w:r>
    </w:p>
    <w:p w:rsidR="00474598" w:rsidRPr="005F105B" w:rsidRDefault="00474598" w:rsidP="00474598">
      <w:pPr>
        <w:tabs>
          <w:tab w:val="left" w:pos="3585"/>
        </w:tabs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20254" w:rsidRDefault="00474598" w:rsidP="00220254">
      <w:pPr>
        <w:ind w:firstLine="718"/>
        <w:jc w:val="both"/>
        <w:rPr>
          <w:rFonts w:ascii="Times New Roman" w:hAnsi="Times New Roman"/>
          <w:sz w:val="28"/>
          <w:szCs w:val="28"/>
        </w:rPr>
      </w:pPr>
      <w:r w:rsidRPr="005F105B">
        <w:rPr>
          <w:rFonts w:ascii="Times New Roman" w:hAnsi="Times New Roman"/>
          <w:sz w:val="28"/>
          <w:szCs w:val="28"/>
        </w:rPr>
        <w:t xml:space="preserve">Целью Программы является улучшение качества окружающей среды посредством реализации природоохранных мероприятий, совершенствование системы </w:t>
      </w:r>
      <w:r w:rsidRPr="005F105B">
        <w:rPr>
          <w:rFonts w:ascii="Times New Roman" w:hAnsi="Times New Roman"/>
          <w:bCs/>
          <w:sz w:val="28"/>
          <w:szCs w:val="28"/>
        </w:rPr>
        <w:t xml:space="preserve">развития систем коммунальной инфраструктуры </w:t>
      </w:r>
      <w:proofErr w:type="spellStart"/>
      <w:r w:rsidRPr="005F105B">
        <w:rPr>
          <w:rFonts w:ascii="Times New Roman" w:hAnsi="Times New Roman"/>
          <w:bCs/>
          <w:sz w:val="28"/>
          <w:szCs w:val="28"/>
        </w:rPr>
        <w:t>Майдаковского</w:t>
      </w:r>
      <w:proofErr w:type="spellEnd"/>
      <w:r w:rsidRPr="005F105B">
        <w:rPr>
          <w:rFonts w:ascii="Times New Roman" w:hAnsi="Times New Roman"/>
          <w:bCs/>
          <w:sz w:val="28"/>
          <w:szCs w:val="28"/>
        </w:rPr>
        <w:t xml:space="preserve"> сельского посе</w:t>
      </w:r>
      <w:r w:rsidR="00220254" w:rsidRPr="005F105B">
        <w:rPr>
          <w:rFonts w:ascii="Times New Roman" w:hAnsi="Times New Roman"/>
          <w:bCs/>
          <w:sz w:val="28"/>
          <w:szCs w:val="28"/>
        </w:rPr>
        <w:t>ления,</w:t>
      </w:r>
      <w:r w:rsidR="00220254" w:rsidRPr="005F105B">
        <w:rPr>
          <w:rFonts w:ascii="Times New Roman" w:hAnsi="Times New Roman"/>
          <w:sz w:val="28"/>
          <w:szCs w:val="28"/>
        </w:rPr>
        <w:t xml:space="preserve"> создание комфортных условий проживания населения.</w:t>
      </w:r>
    </w:p>
    <w:p w:rsidR="00220254" w:rsidRPr="005F105B" w:rsidRDefault="00220254" w:rsidP="00474598">
      <w:pPr>
        <w:ind w:firstLine="718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2"/>
        <w:gridCol w:w="4721"/>
      </w:tblGrid>
      <w:tr w:rsidR="00220254" w:rsidRPr="00220254" w:rsidTr="00B61780">
        <w:tc>
          <w:tcPr>
            <w:tcW w:w="4785" w:type="dxa"/>
          </w:tcPr>
          <w:p w:rsidR="00220254" w:rsidRPr="00220254" w:rsidRDefault="00220254" w:rsidP="0022025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202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 т. ч. по вопросам Водоснабжения                                                         </w:t>
            </w:r>
          </w:p>
        </w:tc>
        <w:tc>
          <w:tcPr>
            <w:tcW w:w="4786" w:type="dxa"/>
          </w:tcPr>
          <w:p w:rsidR="00220254" w:rsidRPr="00220254" w:rsidRDefault="00220254" w:rsidP="0022025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202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401,2 тыс. руб.</w:t>
            </w:r>
          </w:p>
        </w:tc>
      </w:tr>
      <w:tr w:rsidR="00220254" w:rsidRPr="00220254" w:rsidTr="00B61780">
        <w:tc>
          <w:tcPr>
            <w:tcW w:w="4785" w:type="dxa"/>
          </w:tcPr>
          <w:p w:rsidR="00220254" w:rsidRPr="00220254" w:rsidRDefault="00220254" w:rsidP="0022025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Техническое обследование сетей водоснабжения </w:t>
            </w:r>
          </w:p>
        </w:tc>
        <w:tc>
          <w:tcPr>
            <w:tcW w:w="4786" w:type="dxa"/>
          </w:tcPr>
          <w:p w:rsidR="00220254" w:rsidRPr="00220254" w:rsidRDefault="00220254" w:rsidP="0022025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72,0 тыс. руб.</w:t>
            </w:r>
          </w:p>
        </w:tc>
      </w:tr>
      <w:tr w:rsidR="00220254" w:rsidRPr="00220254" w:rsidTr="00B61780">
        <w:tc>
          <w:tcPr>
            <w:tcW w:w="4785" w:type="dxa"/>
          </w:tcPr>
          <w:p w:rsidR="00220254" w:rsidRPr="00220254" w:rsidRDefault="00220254" w:rsidP="0022025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Ремонт Текущий ремонт павильонов скважин</w:t>
            </w:r>
            <w:r w:rsidR="00DF49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F49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с.Крутцы</w:t>
            </w:r>
            <w:proofErr w:type="spellEnd"/>
            <w:r w:rsidR="00DF49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(крыша), </w:t>
            </w:r>
            <w:proofErr w:type="spellStart"/>
            <w:r w:rsidR="00DF49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д.Осиновец</w:t>
            </w:r>
            <w:proofErr w:type="spellEnd"/>
            <w:r w:rsidR="00DF49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(крыша, дверь, окно), </w:t>
            </w:r>
            <w:proofErr w:type="spellStart"/>
            <w:r w:rsidR="00DF49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д.Теплово</w:t>
            </w:r>
            <w:proofErr w:type="spellEnd"/>
            <w:r w:rsidR="00DF49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(дверь)</w:t>
            </w:r>
          </w:p>
        </w:tc>
        <w:tc>
          <w:tcPr>
            <w:tcW w:w="4786" w:type="dxa"/>
          </w:tcPr>
          <w:p w:rsidR="00220254" w:rsidRPr="00220254" w:rsidRDefault="00220254" w:rsidP="0022025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160,0 тыс. руб.</w:t>
            </w:r>
          </w:p>
        </w:tc>
      </w:tr>
      <w:tr w:rsidR="00220254" w:rsidRPr="00220254" w:rsidTr="00B61780">
        <w:tc>
          <w:tcPr>
            <w:tcW w:w="4785" w:type="dxa"/>
          </w:tcPr>
          <w:p w:rsidR="00220254" w:rsidRPr="00220254" w:rsidRDefault="00220254" w:rsidP="0022025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Ремонт колодцев и настилов у колонок </w:t>
            </w:r>
            <w:proofErr w:type="spellStart"/>
            <w:r w:rsidRPr="00220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с.Майдаково</w:t>
            </w:r>
            <w:proofErr w:type="spellEnd"/>
            <w:r w:rsidRPr="00220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20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с.Крутцы</w:t>
            </w:r>
            <w:proofErr w:type="spellEnd"/>
            <w:r w:rsidRPr="00220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20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д.Осиновец</w:t>
            </w:r>
            <w:proofErr w:type="spellEnd"/>
            <w:r w:rsidRPr="00220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20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д.Еремкино</w:t>
            </w:r>
            <w:proofErr w:type="spellEnd"/>
          </w:p>
        </w:tc>
        <w:tc>
          <w:tcPr>
            <w:tcW w:w="4786" w:type="dxa"/>
          </w:tcPr>
          <w:p w:rsidR="00220254" w:rsidRPr="00220254" w:rsidRDefault="00220254" w:rsidP="0022025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146,7 тыс. руб.</w:t>
            </w:r>
          </w:p>
        </w:tc>
      </w:tr>
      <w:tr w:rsidR="00220254" w:rsidRPr="00220254" w:rsidTr="00B61780">
        <w:tc>
          <w:tcPr>
            <w:tcW w:w="4785" w:type="dxa"/>
          </w:tcPr>
          <w:p w:rsidR="00220254" w:rsidRPr="00220254" w:rsidRDefault="00220254" w:rsidP="0022025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Чистка колодца, дезинфекция </w:t>
            </w:r>
            <w:proofErr w:type="spellStart"/>
            <w:r w:rsidRPr="00220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с.Крутцы</w:t>
            </w:r>
            <w:proofErr w:type="spellEnd"/>
            <w:r w:rsidRPr="00220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220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ул.Школьная</w:t>
            </w:r>
            <w:proofErr w:type="spellEnd"/>
            <w:r w:rsidRPr="00220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напротив</w:t>
            </w:r>
            <w:proofErr w:type="gramEnd"/>
            <w:r w:rsidRPr="00220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д.39 </w:t>
            </w:r>
          </w:p>
        </w:tc>
        <w:tc>
          <w:tcPr>
            <w:tcW w:w="4786" w:type="dxa"/>
          </w:tcPr>
          <w:p w:rsidR="00220254" w:rsidRPr="00220254" w:rsidRDefault="00220254" w:rsidP="0022025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22,5 тыс. руб.</w:t>
            </w:r>
          </w:p>
        </w:tc>
      </w:tr>
      <w:tr w:rsidR="00220254" w:rsidRPr="00220254" w:rsidTr="00B61780">
        <w:trPr>
          <w:trHeight w:val="560"/>
        </w:trPr>
        <w:tc>
          <w:tcPr>
            <w:tcW w:w="4785" w:type="dxa"/>
          </w:tcPr>
          <w:p w:rsidR="00220254" w:rsidRPr="00220254" w:rsidRDefault="00220254" w:rsidP="0022025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202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 т. ч. по вопросам Жилищного фонда</w:t>
            </w:r>
          </w:p>
        </w:tc>
        <w:tc>
          <w:tcPr>
            <w:tcW w:w="4786" w:type="dxa"/>
          </w:tcPr>
          <w:p w:rsidR="00220254" w:rsidRPr="00220254" w:rsidRDefault="00220254" w:rsidP="0022025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2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89,8 </w:t>
            </w:r>
            <w:r w:rsidRPr="00220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</w:tc>
      </w:tr>
      <w:tr w:rsidR="00220254" w:rsidRPr="00220254" w:rsidTr="00B61780">
        <w:trPr>
          <w:trHeight w:val="724"/>
        </w:trPr>
        <w:tc>
          <w:tcPr>
            <w:tcW w:w="4785" w:type="dxa"/>
          </w:tcPr>
          <w:p w:rsidR="00220254" w:rsidRPr="00220254" w:rsidRDefault="00220254" w:rsidP="0022025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Ремонт канализации в муниципальной квартире </w:t>
            </w:r>
            <w:proofErr w:type="spellStart"/>
            <w:r w:rsidRPr="00220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ул.Заводская</w:t>
            </w:r>
            <w:proofErr w:type="spellEnd"/>
            <w:r w:rsidRPr="00220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д.24 кв.7</w:t>
            </w:r>
          </w:p>
        </w:tc>
        <w:tc>
          <w:tcPr>
            <w:tcW w:w="4786" w:type="dxa"/>
          </w:tcPr>
          <w:p w:rsidR="00220254" w:rsidRPr="00220254" w:rsidRDefault="00220254" w:rsidP="0022025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27,4 тыс. руб.</w:t>
            </w:r>
          </w:p>
        </w:tc>
      </w:tr>
      <w:tr w:rsidR="00220254" w:rsidRPr="00220254" w:rsidTr="00B61780">
        <w:tc>
          <w:tcPr>
            <w:tcW w:w="4785" w:type="dxa"/>
          </w:tcPr>
          <w:p w:rsidR="00220254" w:rsidRPr="00220254" w:rsidRDefault="00220254" w:rsidP="0022025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Ремонт кровли муниципальной квартиры </w:t>
            </w:r>
            <w:proofErr w:type="spellStart"/>
            <w:r w:rsidR="00DF49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ул.Заводская</w:t>
            </w:r>
            <w:proofErr w:type="spellEnd"/>
            <w:r w:rsidR="00DF49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д.22 (доля за </w:t>
            </w:r>
            <w:proofErr w:type="spellStart"/>
            <w:r w:rsidR="00DF49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мун</w:t>
            </w:r>
            <w:proofErr w:type="spellEnd"/>
            <w:proofErr w:type="gramStart"/>
            <w:r w:rsidR="00DF49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жилье</w:t>
            </w:r>
            <w:proofErr w:type="gramEnd"/>
            <w:r w:rsidR="00DF49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786" w:type="dxa"/>
          </w:tcPr>
          <w:p w:rsidR="00220254" w:rsidRPr="00220254" w:rsidRDefault="00220254" w:rsidP="0022025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45,4 тыс. руб.</w:t>
            </w:r>
          </w:p>
        </w:tc>
      </w:tr>
      <w:tr w:rsidR="00220254" w:rsidRPr="00220254" w:rsidTr="00B61780">
        <w:tc>
          <w:tcPr>
            <w:tcW w:w="4785" w:type="dxa"/>
          </w:tcPr>
          <w:p w:rsidR="00220254" w:rsidRPr="00220254" w:rsidRDefault="00220254" w:rsidP="0022025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Ремонт отопления в муниципальной квартире </w:t>
            </w:r>
            <w:proofErr w:type="spellStart"/>
            <w:r w:rsidRPr="00220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ул.Северная</w:t>
            </w:r>
            <w:proofErr w:type="spellEnd"/>
            <w:r w:rsidRPr="00220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д.11 кв.11</w:t>
            </w:r>
          </w:p>
        </w:tc>
        <w:tc>
          <w:tcPr>
            <w:tcW w:w="4786" w:type="dxa"/>
          </w:tcPr>
          <w:p w:rsidR="00220254" w:rsidRPr="00220254" w:rsidRDefault="00220254" w:rsidP="0022025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11,5 тыс. руб.</w:t>
            </w:r>
          </w:p>
        </w:tc>
      </w:tr>
      <w:tr w:rsidR="00220254" w:rsidRPr="00220254" w:rsidTr="00B61780">
        <w:trPr>
          <w:trHeight w:val="668"/>
        </w:trPr>
        <w:tc>
          <w:tcPr>
            <w:tcW w:w="4785" w:type="dxa"/>
          </w:tcPr>
          <w:p w:rsidR="00220254" w:rsidRPr="00220254" w:rsidRDefault="00220254" w:rsidP="0022025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Текущий ремонт печи в муниципальном жилом доме </w:t>
            </w:r>
            <w:proofErr w:type="spellStart"/>
            <w:r w:rsidR="00DF49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д.Теплово</w:t>
            </w:r>
            <w:proofErr w:type="spellEnd"/>
            <w:r w:rsidR="00DF49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DF49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ул.Зеленая</w:t>
            </w:r>
            <w:proofErr w:type="spellEnd"/>
            <w:r w:rsidR="00DF49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д.6 кв.2</w:t>
            </w:r>
          </w:p>
        </w:tc>
        <w:tc>
          <w:tcPr>
            <w:tcW w:w="4786" w:type="dxa"/>
          </w:tcPr>
          <w:p w:rsidR="00220254" w:rsidRPr="00220254" w:rsidRDefault="00220254" w:rsidP="0022025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5,5 тыс. руб.</w:t>
            </w:r>
          </w:p>
        </w:tc>
      </w:tr>
    </w:tbl>
    <w:p w:rsidR="00220254" w:rsidRPr="005F105B" w:rsidRDefault="00220254" w:rsidP="00474598">
      <w:pPr>
        <w:ind w:firstLine="718"/>
        <w:jc w:val="both"/>
        <w:rPr>
          <w:rFonts w:ascii="Times New Roman" w:hAnsi="Times New Roman"/>
          <w:sz w:val="28"/>
          <w:szCs w:val="28"/>
        </w:rPr>
      </w:pPr>
    </w:p>
    <w:p w:rsidR="00474598" w:rsidRPr="005F105B" w:rsidRDefault="00474598" w:rsidP="004745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74598" w:rsidRPr="00A41132" w:rsidRDefault="00474598" w:rsidP="002865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1132">
        <w:rPr>
          <w:rFonts w:ascii="Times New Roman" w:hAnsi="Times New Roman"/>
          <w:b/>
          <w:sz w:val="28"/>
          <w:szCs w:val="28"/>
        </w:rPr>
        <w:t xml:space="preserve">Программа «Развитие транспортной системы </w:t>
      </w:r>
      <w:proofErr w:type="spellStart"/>
      <w:r w:rsidRPr="00A41132">
        <w:rPr>
          <w:rFonts w:ascii="Times New Roman" w:hAnsi="Times New Roman"/>
          <w:b/>
          <w:sz w:val="28"/>
          <w:szCs w:val="28"/>
        </w:rPr>
        <w:t>Майдаковского</w:t>
      </w:r>
      <w:proofErr w:type="spellEnd"/>
      <w:r w:rsidRPr="00A41132">
        <w:rPr>
          <w:rFonts w:ascii="Times New Roman" w:hAnsi="Times New Roman"/>
          <w:b/>
          <w:sz w:val="28"/>
          <w:szCs w:val="28"/>
        </w:rPr>
        <w:t xml:space="preserve"> сельского поселения»</w:t>
      </w:r>
    </w:p>
    <w:p w:rsidR="00474598" w:rsidRDefault="00474598" w:rsidP="004745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66FE2" w:rsidRDefault="00666FE2" w:rsidP="00666FE2">
      <w:pPr>
        <w:widowControl w:val="0"/>
        <w:autoSpaceDE w:val="0"/>
        <w:autoSpaceDN w:val="0"/>
        <w:adjustRightInd w:val="0"/>
        <w:spacing w:after="0" w:line="240" w:lineRule="auto"/>
        <w:ind w:firstLine="7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в сумме </w:t>
      </w:r>
      <w:r w:rsidR="00220254" w:rsidRPr="00220254">
        <w:rPr>
          <w:rFonts w:ascii="Times New Roman" w:eastAsia="Times New Roman" w:hAnsi="Times New Roman" w:cs="Times New Roman"/>
          <w:sz w:val="28"/>
          <w:szCs w:val="28"/>
          <w:lang w:eastAsia="ru-RU"/>
        </w:rPr>
        <w:t>2006,2</w:t>
      </w:r>
      <w:r w:rsidR="00220254" w:rsidRPr="00220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6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руб., предусмотренные на реализацию Программы, направлены на мероприятия по сохранению состояния сети автомобильных дорог общего пользования на нормативном уровне на территории </w:t>
      </w:r>
      <w:proofErr w:type="spellStart"/>
      <w:r w:rsidRPr="00666FE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Майдаковского</w:t>
      </w:r>
      <w:proofErr w:type="spellEnd"/>
      <w:r w:rsidRPr="00666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 Планируемые значения целевых показателей соответствуют общему объёму расходов на мероприятия Программы. Дублирование мероприятиями Программы мероприятий, предусмотренных планируемыми к утверждению другими муниципальными программами, отсутствуют. </w:t>
      </w:r>
    </w:p>
    <w:p w:rsidR="00220254" w:rsidRPr="00220254" w:rsidRDefault="00220254" w:rsidP="00220254">
      <w:pPr>
        <w:spacing w:after="200" w:line="276" w:lineRule="auto"/>
        <w:rPr>
          <w:rFonts w:ascii="Calibri" w:eastAsia="Times New Roman" w:hAnsi="Calibri" w:cs="Times New Roman"/>
          <w:b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220254" w:rsidRPr="00220254" w:rsidTr="00B61780">
        <w:tc>
          <w:tcPr>
            <w:tcW w:w="4785" w:type="dxa"/>
          </w:tcPr>
          <w:p w:rsidR="00220254" w:rsidRPr="00220254" w:rsidRDefault="00220254" w:rsidP="00220254">
            <w:pPr>
              <w:spacing w:after="200" w:line="276" w:lineRule="auto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  <w:r w:rsidRPr="00220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Приобретение щебня</w:t>
            </w:r>
          </w:p>
        </w:tc>
        <w:tc>
          <w:tcPr>
            <w:tcW w:w="4785" w:type="dxa"/>
          </w:tcPr>
          <w:p w:rsidR="00220254" w:rsidRPr="00220254" w:rsidRDefault="00220254" w:rsidP="0022025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585,9 тыс. руб.</w:t>
            </w:r>
          </w:p>
        </w:tc>
      </w:tr>
      <w:tr w:rsidR="00220254" w:rsidRPr="00220254" w:rsidTr="00B61780">
        <w:tc>
          <w:tcPr>
            <w:tcW w:w="4785" w:type="dxa"/>
          </w:tcPr>
          <w:p w:rsidR="00220254" w:rsidRPr="00220254" w:rsidRDefault="00220254" w:rsidP="0022025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Транспортные услуги по перевозке щебня</w:t>
            </w:r>
          </w:p>
        </w:tc>
        <w:tc>
          <w:tcPr>
            <w:tcW w:w="4785" w:type="dxa"/>
          </w:tcPr>
          <w:p w:rsidR="00220254" w:rsidRPr="00220254" w:rsidRDefault="00220254" w:rsidP="0022025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383,4  тыс. руб.</w:t>
            </w:r>
          </w:p>
        </w:tc>
      </w:tr>
      <w:tr w:rsidR="00220254" w:rsidRPr="00220254" w:rsidTr="00B61780">
        <w:tc>
          <w:tcPr>
            <w:tcW w:w="4785" w:type="dxa"/>
          </w:tcPr>
          <w:p w:rsidR="00220254" w:rsidRPr="00220254" w:rsidRDefault="00220254" w:rsidP="0022025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Благоустройство дорог поселения (разравнивание щебня, асфальтовой крошки, подсыпка песка и разравнивание) </w:t>
            </w:r>
          </w:p>
        </w:tc>
        <w:tc>
          <w:tcPr>
            <w:tcW w:w="4785" w:type="dxa"/>
          </w:tcPr>
          <w:p w:rsidR="00220254" w:rsidRPr="00220254" w:rsidRDefault="00220254" w:rsidP="0022025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294,9 тыс. руб.</w:t>
            </w:r>
          </w:p>
        </w:tc>
      </w:tr>
      <w:tr w:rsidR="00220254" w:rsidRPr="00220254" w:rsidTr="00B61780">
        <w:tc>
          <w:tcPr>
            <w:tcW w:w="4785" w:type="dxa"/>
          </w:tcPr>
          <w:p w:rsidR="00220254" w:rsidRPr="00220254" w:rsidRDefault="00220254" w:rsidP="0022025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Установка дорожных знаков</w:t>
            </w:r>
          </w:p>
        </w:tc>
        <w:tc>
          <w:tcPr>
            <w:tcW w:w="4785" w:type="dxa"/>
          </w:tcPr>
          <w:p w:rsidR="00220254" w:rsidRPr="00220254" w:rsidRDefault="00220254" w:rsidP="0022025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 тыс. руб.</w:t>
            </w:r>
          </w:p>
        </w:tc>
      </w:tr>
      <w:tr w:rsidR="00220254" w:rsidRPr="00220254" w:rsidTr="00B61780">
        <w:tc>
          <w:tcPr>
            <w:tcW w:w="4785" w:type="dxa"/>
          </w:tcPr>
          <w:p w:rsidR="00220254" w:rsidRPr="00220254" w:rsidRDefault="00220254" w:rsidP="0022025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2202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Покраска дорожных ограждений   </w:t>
            </w:r>
          </w:p>
        </w:tc>
        <w:tc>
          <w:tcPr>
            <w:tcW w:w="4785" w:type="dxa"/>
          </w:tcPr>
          <w:p w:rsidR="00220254" w:rsidRPr="00220254" w:rsidRDefault="00220254" w:rsidP="0022025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5,6 тыс. руб.</w:t>
            </w:r>
          </w:p>
        </w:tc>
      </w:tr>
      <w:tr w:rsidR="00220254" w:rsidRPr="00220254" w:rsidTr="00B61780">
        <w:tc>
          <w:tcPr>
            <w:tcW w:w="4785" w:type="dxa"/>
          </w:tcPr>
          <w:p w:rsidR="00220254" w:rsidRPr="00220254" w:rsidRDefault="00220254" w:rsidP="0022025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Расчистка дорог от снега в поселении </w:t>
            </w:r>
          </w:p>
        </w:tc>
        <w:tc>
          <w:tcPr>
            <w:tcW w:w="4785" w:type="dxa"/>
          </w:tcPr>
          <w:p w:rsidR="00220254" w:rsidRPr="00220254" w:rsidRDefault="00220254" w:rsidP="0022025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191,4 тыс. руб.</w:t>
            </w:r>
          </w:p>
        </w:tc>
      </w:tr>
      <w:tr w:rsidR="00220254" w:rsidRPr="00220254" w:rsidTr="00B61780">
        <w:tc>
          <w:tcPr>
            <w:tcW w:w="4785" w:type="dxa"/>
          </w:tcPr>
          <w:p w:rsidR="00220254" w:rsidRPr="00220254" w:rsidRDefault="00220254" w:rsidP="0022025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Услуги по разработке сметной документации на текущий ремонт автомобильной дорог </w:t>
            </w:r>
            <w:proofErr w:type="spellStart"/>
            <w:r w:rsidRPr="00220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с.Майдаково</w:t>
            </w:r>
            <w:proofErr w:type="spellEnd"/>
            <w:r w:rsidRPr="00220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проведение проверки достоверности </w:t>
            </w:r>
            <w:r w:rsidRPr="00220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сметной стоимости </w:t>
            </w:r>
            <w:r w:rsidR="0092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(Ремонт дороги от </w:t>
            </w:r>
            <w:proofErr w:type="spellStart"/>
            <w:r w:rsidR="0092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ул.Северная</w:t>
            </w:r>
            <w:proofErr w:type="spellEnd"/>
            <w:r w:rsidR="0092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кладбища </w:t>
            </w:r>
            <w:proofErr w:type="spellStart"/>
            <w:r w:rsidR="0092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с.Майдаково</w:t>
            </w:r>
            <w:proofErr w:type="spellEnd"/>
            <w:r w:rsidR="0092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Текущий ремонт дороги по </w:t>
            </w:r>
            <w:proofErr w:type="spellStart"/>
            <w:r w:rsidR="0092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ул.Советская</w:t>
            </w:r>
            <w:proofErr w:type="spellEnd"/>
            <w:r w:rsidR="0092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92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с.Майдаково</w:t>
            </w:r>
            <w:proofErr w:type="spellEnd"/>
            <w:r w:rsidR="00927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785" w:type="dxa"/>
          </w:tcPr>
          <w:p w:rsidR="00220254" w:rsidRPr="00220254" w:rsidRDefault="00220254" w:rsidP="0022025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230,0 тыс. руб.</w:t>
            </w:r>
          </w:p>
        </w:tc>
      </w:tr>
      <w:tr w:rsidR="00220254" w:rsidRPr="00220254" w:rsidTr="00B61780">
        <w:tc>
          <w:tcPr>
            <w:tcW w:w="4785" w:type="dxa"/>
          </w:tcPr>
          <w:p w:rsidR="00220254" w:rsidRPr="00220254" w:rsidRDefault="00220254" w:rsidP="0022025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20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Обкос</w:t>
            </w:r>
            <w:proofErr w:type="spellEnd"/>
            <w:r w:rsidRPr="00220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придорожной полосы на территории сельского поселения</w:t>
            </w:r>
          </w:p>
        </w:tc>
        <w:tc>
          <w:tcPr>
            <w:tcW w:w="4785" w:type="dxa"/>
          </w:tcPr>
          <w:p w:rsidR="00220254" w:rsidRPr="00220254" w:rsidRDefault="00220254" w:rsidP="0022025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172,5 тыс. руб.</w:t>
            </w:r>
          </w:p>
        </w:tc>
      </w:tr>
      <w:tr w:rsidR="00220254" w:rsidRPr="00220254" w:rsidTr="00B61780">
        <w:tc>
          <w:tcPr>
            <w:tcW w:w="4785" w:type="dxa"/>
          </w:tcPr>
          <w:p w:rsidR="00220254" w:rsidRPr="00220254" w:rsidRDefault="00220254" w:rsidP="0022025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Уборка придорожной полосы территории </w:t>
            </w:r>
            <w:proofErr w:type="spellStart"/>
            <w:r w:rsidRPr="00220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Майдаковского</w:t>
            </w:r>
            <w:proofErr w:type="spellEnd"/>
            <w:r w:rsidRPr="00220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от веток</w:t>
            </w:r>
          </w:p>
        </w:tc>
        <w:tc>
          <w:tcPr>
            <w:tcW w:w="4785" w:type="dxa"/>
          </w:tcPr>
          <w:p w:rsidR="00220254" w:rsidRPr="00220254" w:rsidRDefault="00220254" w:rsidP="0022025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139,5 тыс. руб.</w:t>
            </w:r>
          </w:p>
        </w:tc>
      </w:tr>
    </w:tbl>
    <w:p w:rsidR="00220254" w:rsidRPr="00666FE2" w:rsidRDefault="00220254" w:rsidP="00666FE2">
      <w:pPr>
        <w:widowControl w:val="0"/>
        <w:autoSpaceDE w:val="0"/>
        <w:autoSpaceDN w:val="0"/>
        <w:adjustRightInd w:val="0"/>
        <w:spacing w:after="0" w:line="240" w:lineRule="auto"/>
        <w:ind w:firstLine="7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FE2" w:rsidRPr="00666FE2" w:rsidRDefault="00666FE2" w:rsidP="00666FE2">
      <w:pPr>
        <w:widowControl w:val="0"/>
        <w:autoSpaceDE w:val="0"/>
        <w:autoSpaceDN w:val="0"/>
        <w:adjustRightInd w:val="0"/>
        <w:spacing w:after="0" w:line="240" w:lineRule="auto"/>
        <w:ind w:firstLine="7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FE2" w:rsidRPr="00666FE2" w:rsidRDefault="00666FE2" w:rsidP="00666FE2">
      <w:pPr>
        <w:widowControl w:val="0"/>
        <w:autoSpaceDE w:val="0"/>
        <w:autoSpaceDN w:val="0"/>
        <w:adjustRightInd w:val="0"/>
        <w:spacing w:after="0" w:line="240" w:lineRule="auto"/>
        <w:ind w:firstLine="7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выделенные финансовые средства освоены полностью и по назначению. </w:t>
      </w:r>
    </w:p>
    <w:p w:rsidR="00474598" w:rsidRPr="005F105B" w:rsidRDefault="00474598" w:rsidP="00474598">
      <w:pPr>
        <w:widowControl w:val="0"/>
        <w:autoSpaceDE w:val="0"/>
        <w:autoSpaceDN w:val="0"/>
        <w:adjustRightInd w:val="0"/>
        <w:spacing w:after="0" w:line="240" w:lineRule="auto"/>
        <w:ind w:firstLine="725"/>
        <w:jc w:val="both"/>
        <w:rPr>
          <w:rFonts w:ascii="Times New Roman" w:hAnsi="Times New Roman"/>
          <w:sz w:val="28"/>
          <w:szCs w:val="28"/>
        </w:rPr>
      </w:pPr>
    </w:p>
    <w:p w:rsidR="00474598" w:rsidRDefault="00474598" w:rsidP="00474598">
      <w:pPr>
        <w:widowControl w:val="0"/>
        <w:autoSpaceDE w:val="0"/>
        <w:autoSpaceDN w:val="0"/>
        <w:adjustRightInd w:val="0"/>
        <w:spacing w:after="0" w:line="240" w:lineRule="auto"/>
        <w:ind w:firstLine="725"/>
        <w:jc w:val="both"/>
        <w:rPr>
          <w:rFonts w:ascii="Times New Roman" w:hAnsi="Times New Roman"/>
          <w:sz w:val="28"/>
          <w:szCs w:val="28"/>
        </w:rPr>
      </w:pPr>
    </w:p>
    <w:p w:rsidR="00555AED" w:rsidRDefault="00555AED" w:rsidP="00474598">
      <w:pPr>
        <w:widowControl w:val="0"/>
        <w:autoSpaceDE w:val="0"/>
        <w:autoSpaceDN w:val="0"/>
        <w:adjustRightInd w:val="0"/>
        <w:spacing w:after="0" w:line="240" w:lineRule="auto"/>
        <w:ind w:firstLine="725"/>
        <w:jc w:val="both"/>
        <w:rPr>
          <w:rFonts w:ascii="Times New Roman" w:hAnsi="Times New Roman"/>
          <w:sz w:val="28"/>
          <w:szCs w:val="28"/>
        </w:rPr>
      </w:pPr>
    </w:p>
    <w:p w:rsidR="00555AED" w:rsidRDefault="00555AED" w:rsidP="00474598">
      <w:pPr>
        <w:widowControl w:val="0"/>
        <w:autoSpaceDE w:val="0"/>
        <w:autoSpaceDN w:val="0"/>
        <w:adjustRightInd w:val="0"/>
        <w:spacing w:after="0" w:line="240" w:lineRule="auto"/>
        <w:ind w:firstLine="725"/>
        <w:jc w:val="both"/>
        <w:rPr>
          <w:rFonts w:ascii="Times New Roman" w:hAnsi="Times New Roman"/>
          <w:sz w:val="28"/>
          <w:szCs w:val="28"/>
        </w:rPr>
      </w:pPr>
    </w:p>
    <w:p w:rsidR="00555AED" w:rsidRPr="005F105B" w:rsidRDefault="00555AED" w:rsidP="00474598">
      <w:pPr>
        <w:widowControl w:val="0"/>
        <w:autoSpaceDE w:val="0"/>
        <w:autoSpaceDN w:val="0"/>
        <w:adjustRightInd w:val="0"/>
        <w:spacing w:after="0" w:line="240" w:lineRule="auto"/>
        <w:ind w:firstLine="725"/>
        <w:jc w:val="both"/>
        <w:rPr>
          <w:rFonts w:ascii="Times New Roman" w:hAnsi="Times New Roman"/>
          <w:sz w:val="28"/>
          <w:szCs w:val="28"/>
        </w:rPr>
      </w:pPr>
    </w:p>
    <w:p w:rsidR="00474598" w:rsidRPr="00A41132" w:rsidRDefault="00474598" w:rsidP="002865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1132">
        <w:rPr>
          <w:rFonts w:ascii="Times New Roman" w:hAnsi="Times New Roman"/>
          <w:b/>
          <w:sz w:val="28"/>
          <w:szCs w:val="28"/>
        </w:rPr>
        <w:t xml:space="preserve">Программа «Пожарная безопасность и защита населения и территорий населенных </w:t>
      </w:r>
      <w:proofErr w:type="gramStart"/>
      <w:r w:rsidRPr="00A41132">
        <w:rPr>
          <w:rFonts w:ascii="Times New Roman" w:hAnsi="Times New Roman"/>
          <w:b/>
          <w:sz w:val="28"/>
          <w:szCs w:val="28"/>
        </w:rPr>
        <w:t xml:space="preserve">пунктов  </w:t>
      </w:r>
      <w:proofErr w:type="spellStart"/>
      <w:r w:rsidRPr="00A41132">
        <w:rPr>
          <w:rFonts w:ascii="Times New Roman" w:hAnsi="Times New Roman"/>
          <w:b/>
          <w:sz w:val="28"/>
          <w:szCs w:val="28"/>
        </w:rPr>
        <w:t>Майдаковского</w:t>
      </w:r>
      <w:proofErr w:type="spellEnd"/>
      <w:proofErr w:type="gramEnd"/>
      <w:r w:rsidRPr="00A41132">
        <w:rPr>
          <w:rFonts w:ascii="Times New Roman" w:hAnsi="Times New Roman"/>
          <w:b/>
          <w:sz w:val="28"/>
          <w:szCs w:val="28"/>
        </w:rPr>
        <w:t xml:space="preserve"> сельского поселения от чрезвычайных ситуаций»</w:t>
      </w:r>
    </w:p>
    <w:p w:rsidR="00474598" w:rsidRPr="00A41132" w:rsidRDefault="00474598" w:rsidP="002865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66FE2" w:rsidRDefault="00666FE2" w:rsidP="00666FE2">
      <w:pPr>
        <w:widowControl w:val="0"/>
        <w:autoSpaceDE w:val="0"/>
        <w:autoSpaceDN w:val="0"/>
        <w:adjustRightInd w:val="0"/>
        <w:spacing w:after="0" w:line="240" w:lineRule="auto"/>
        <w:ind w:firstLine="7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в сумме </w:t>
      </w:r>
      <w:r w:rsidR="00220254" w:rsidRPr="00220254">
        <w:rPr>
          <w:rFonts w:ascii="Times New Roman" w:eastAsia="Times New Roman" w:hAnsi="Times New Roman" w:cs="Times New Roman"/>
          <w:sz w:val="28"/>
          <w:szCs w:val="28"/>
          <w:lang w:eastAsia="ru-RU"/>
        </w:rPr>
        <w:t>85,2</w:t>
      </w:r>
      <w:r w:rsidR="00220254" w:rsidRPr="00220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6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руб., предусмотренные на реализацию Программы, направлены на мероприятия по уменьшению количества пожаров, снижение рисков   возникновения и смягчение последствий чрезвычайных ситуаций в </w:t>
      </w:r>
      <w:proofErr w:type="spellStart"/>
      <w:r w:rsidRPr="00666FE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Майдаковском</w:t>
      </w:r>
      <w:proofErr w:type="spellEnd"/>
      <w:r w:rsidRPr="00666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поселении. Планируемые значения целевых показателей соответствуют общему объёму расходов на мероприятия Программы. Дублирование мероприятиями Программы мероприятий, предусмотренных планируемыми к утверждению другими муниципальными программами, отсутствуют. </w:t>
      </w:r>
    </w:p>
    <w:p w:rsidR="00220254" w:rsidRDefault="00220254" w:rsidP="00666FE2">
      <w:pPr>
        <w:widowControl w:val="0"/>
        <w:autoSpaceDE w:val="0"/>
        <w:autoSpaceDN w:val="0"/>
        <w:adjustRightInd w:val="0"/>
        <w:spacing w:after="0" w:line="240" w:lineRule="auto"/>
        <w:ind w:firstLine="7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0"/>
        <w:gridCol w:w="4549"/>
      </w:tblGrid>
      <w:tr w:rsidR="00220254" w:rsidRPr="00220254" w:rsidTr="00B61780">
        <w:tc>
          <w:tcPr>
            <w:tcW w:w="4785" w:type="dxa"/>
          </w:tcPr>
          <w:p w:rsidR="00220254" w:rsidRPr="00220254" w:rsidRDefault="00220254" w:rsidP="0022025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20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</w:t>
            </w:r>
            <w:proofErr w:type="gramEnd"/>
            <w:r w:rsidRPr="00220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первичных мер пожарной безопасности (договор ООО «</w:t>
            </w:r>
            <w:proofErr w:type="spellStart"/>
            <w:r w:rsidRPr="00220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Майдаковский</w:t>
            </w:r>
            <w:proofErr w:type="spellEnd"/>
            <w:r w:rsidRPr="00220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завод»)              </w:t>
            </w:r>
          </w:p>
        </w:tc>
        <w:tc>
          <w:tcPr>
            <w:tcW w:w="4785" w:type="dxa"/>
          </w:tcPr>
          <w:p w:rsidR="00220254" w:rsidRPr="00220254" w:rsidRDefault="00220254" w:rsidP="0022025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76,0 тыс. руб.</w:t>
            </w:r>
          </w:p>
        </w:tc>
      </w:tr>
      <w:tr w:rsidR="00220254" w:rsidRPr="00220254" w:rsidTr="00B61780">
        <w:tc>
          <w:tcPr>
            <w:tcW w:w="4785" w:type="dxa"/>
          </w:tcPr>
          <w:p w:rsidR="00220254" w:rsidRPr="00220254" w:rsidRDefault="00220254" w:rsidP="0022025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Техническое обслуживание системы пожарной сигнализации и оповещения</w:t>
            </w:r>
          </w:p>
        </w:tc>
        <w:tc>
          <w:tcPr>
            <w:tcW w:w="4785" w:type="dxa"/>
          </w:tcPr>
          <w:p w:rsidR="00220254" w:rsidRPr="00220254" w:rsidRDefault="00220254" w:rsidP="0022025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9,2  тыс. руб.</w:t>
            </w:r>
          </w:p>
        </w:tc>
      </w:tr>
    </w:tbl>
    <w:p w:rsidR="00220254" w:rsidRPr="00666FE2" w:rsidRDefault="00220254" w:rsidP="00666FE2">
      <w:pPr>
        <w:widowControl w:val="0"/>
        <w:autoSpaceDE w:val="0"/>
        <w:autoSpaceDN w:val="0"/>
        <w:adjustRightInd w:val="0"/>
        <w:spacing w:after="0" w:line="240" w:lineRule="auto"/>
        <w:ind w:firstLine="7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FE2" w:rsidRPr="00666FE2" w:rsidRDefault="00666FE2" w:rsidP="00B14C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выделенные финансовые средства освоены полностью и по назначению. </w:t>
      </w:r>
    </w:p>
    <w:p w:rsidR="00666FE2" w:rsidRPr="00666FE2" w:rsidRDefault="00666FE2" w:rsidP="00666FE2">
      <w:pPr>
        <w:widowControl w:val="0"/>
        <w:autoSpaceDE w:val="0"/>
        <w:autoSpaceDN w:val="0"/>
        <w:adjustRightInd w:val="0"/>
        <w:spacing w:after="0" w:line="240" w:lineRule="auto"/>
        <w:ind w:firstLine="7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598" w:rsidRPr="0028658A" w:rsidRDefault="00474598" w:rsidP="00474598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</w:p>
    <w:p w:rsidR="00474598" w:rsidRPr="00A41132" w:rsidRDefault="00474598" w:rsidP="002865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  <w:r w:rsidRPr="00A41132">
        <w:rPr>
          <w:rFonts w:ascii="Times New Roman" w:hAnsi="Times New Roman"/>
          <w:b/>
          <w:sz w:val="28"/>
          <w:szCs w:val="28"/>
        </w:rPr>
        <w:t xml:space="preserve">Программа «Благоустройство территории </w:t>
      </w:r>
      <w:proofErr w:type="spellStart"/>
      <w:r w:rsidRPr="00A41132">
        <w:rPr>
          <w:rFonts w:ascii="Times New Roman" w:hAnsi="Times New Roman"/>
          <w:b/>
          <w:sz w:val="28"/>
          <w:szCs w:val="28"/>
        </w:rPr>
        <w:t>Майдаковского</w:t>
      </w:r>
      <w:proofErr w:type="spellEnd"/>
      <w:r w:rsidRPr="00A41132">
        <w:rPr>
          <w:rFonts w:ascii="Times New Roman" w:hAnsi="Times New Roman"/>
          <w:b/>
          <w:sz w:val="28"/>
          <w:szCs w:val="28"/>
        </w:rPr>
        <w:t xml:space="preserve"> сельского поселения»</w:t>
      </w:r>
    </w:p>
    <w:p w:rsidR="00666FE2" w:rsidRPr="00666FE2" w:rsidRDefault="00666FE2" w:rsidP="00666F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в сумме </w:t>
      </w:r>
      <w:r w:rsidR="00B14C19" w:rsidRPr="00B14C19">
        <w:rPr>
          <w:rFonts w:ascii="Times New Roman" w:eastAsia="Times New Roman" w:hAnsi="Times New Roman" w:cs="Times New Roman"/>
          <w:sz w:val="28"/>
          <w:szCs w:val="28"/>
          <w:lang w:eastAsia="ru-RU"/>
        </w:rPr>
        <w:t>1038,5</w:t>
      </w:r>
      <w:r w:rsidR="00B14C19" w:rsidRPr="00B14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6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руб., предусмотренные на реализацию Программы, направлены на мероприятия по улучшению качества окружающей среды посредством реализации природоохранных мероприятий, совершенствование системы комплексного благоустройства </w:t>
      </w:r>
      <w:proofErr w:type="spellStart"/>
      <w:r w:rsidRPr="00666FE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Майдаковского</w:t>
      </w:r>
      <w:proofErr w:type="spellEnd"/>
      <w:r w:rsidRPr="00666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создание комфортных условий проживания и отдыха населения.</w:t>
      </w:r>
    </w:p>
    <w:p w:rsidR="00666FE2" w:rsidRDefault="00666FE2" w:rsidP="00666F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Регулярно проводятся следующие мероприятия:</w:t>
      </w:r>
    </w:p>
    <w:p w:rsidR="00B14C19" w:rsidRPr="00666FE2" w:rsidRDefault="00B14C19" w:rsidP="00666F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C19" w:rsidRPr="00B14C19" w:rsidRDefault="00666FE2" w:rsidP="00B14C19">
      <w:pPr>
        <w:spacing w:after="0" w:line="20" w:lineRule="atLeast"/>
        <w:ind w:firstLine="7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B14C19" w:rsidRPr="00B14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B14C19" w:rsidRPr="00B14C19" w:rsidTr="00B61780">
        <w:tc>
          <w:tcPr>
            <w:tcW w:w="4785" w:type="dxa"/>
          </w:tcPr>
          <w:p w:rsidR="00B14C19" w:rsidRPr="00B14C19" w:rsidRDefault="00B14C19" w:rsidP="00B14C19">
            <w:pPr>
              <w:spacing w:after="20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Освещение улиц  </w:t>
            </w:r>
          </w:p>
        </w:tc>
        <w:tc>
          <w:tcPr>
            <w:tcW w:w="4785" w:type="dxa"/>
          </w:tcPr>
          <w:p w:rsidR="00B14C19" w:rsidRPr="00B14C19" w:rsidRDefault="00B14C19" w:rsidP="00B14C1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890,0 тыс. руб.</w:t>
            </w:r>
          </w:p>
        </w:tc>
      </w:tr>
      <w:tr w:rsidR="00B14C19" w:rsidRPr="00B14C19" w:rsidTr="00B61780">
        <w:tc>
          <w:tcPr>
            <w:tcW w:w="4785" w:type="dxa"/>
          </w:tcPr>
          <w:p w:rsidR="00B14C19" w:rsidRPr="00B14C19" w:rsidRDefault="00B14C19" w:rsidP="00B14C19">
            <w:pPr>
              <w:spacing w:after="20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Приобретение светильников и энергосберегающих ламп</w:t>
            </w:r>
          </w:p>
        </w:tc>
        <w:tc>
          <w:tcPr>
            <w:tcW w:w="4785" w:type="dxa"/>
          </w:tcPr>
          <w:p w:rsidR="00B14C19" w:rsidRPr="00B14C19" w:rsidRDefault="00B14C19" w:rsidP="00B14C1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17,7 тыс. руб.</w:t>
            </w:r>
          </w:p>
        </w:tc>
      </w:tr>
      <w:tr w:rsidR="00B14C19" w:rsidRPr="00B14C19" w:rsidTr="00B61780">
        <w:tc>
          <w:tcPr>
            <w:tcW w:w="4785" w:type="dxa"/>
          </w:tcPr>
          <w:p w:rsidR="00B14C19" w:rsidRPr="00B14C19" w:rsidRDefault="00B14C19" w:rsidP="00B14C19">
            <w:pPr>
              <w:spacing w:after="20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Оказание услуг по временному (ограниченному) использованию воздушной линией электропередач</w:t>
            </w:r>
          </w:p>
        </w:tc>
        <w:tc>
          <w:tcPr>
            <w:tcW w:w="4785" w:type="dxa"/>
          </w:tcPr>
          <w:p w:rsidR="00B14C19" w:rsidRPr="00B14C19" w:rsidRDefault="00B14C19" w:rsidP="00B14C1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73,2 тыс. руб.</w:t>
            </w:r>
          </w:p>
        </w:tc>
      </w:tr>
      <w:tr w:rsidR="00B14C19" w:rsidRPr="00B14C19" w:rsidTr="00B61780">
        <w:tc>
          <w:tcPr>
            <w:tcW w:w="4785" w:type="dxa"/>
          </w:tcPr>
          <w:p w:rsidR="00B14C19" w:rsidRPr="00B14C19" w:rsidRDefault="00B14C19" w:rsidP="00B14C1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Ремонт и покраска игрового оборудования</w:t>
            </w:r>
          </w:p>
        </w:tc>
        <w:tc>
          <w:tcPr>
            <w:tcW w:w="4785" w:type="dxa"/>
          </w:tcPr>
          <w:p w:rsidR="00B14C19" w:rsidRPr="00B14C19" w:rsidRDefault="00B14C19" w:rsidP="00B14C1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6,5 тыс. руб.</w:t>
            </w:r>
          </w:p>
        </w:tc>
      </w:tr>
      <w:tr w:rsidR="00B14C19" w:rsidRPr="00B14C19" w:rsidTr="00B61780">
        <w:tc>
          <w:tcPr>
            <w:tcW w:w="4785" w:type="dxa"/>
          </w:tcPr>
          <w:p w:rsidR="00B14C19" w:rsidRPr="00B14C19" w:rsidRDefault="00B14C19" w:rsidP="00B14C1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Мероприятия по благоустройству кладбищ (вывоз мусора, </w:t>
            </w:r>
            <w:proofErr w:type="spellStart"/>
            <w:r w:rsidRPr="00B14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обкос</w:t>
            </w:r>
            <w:proofErr w:type="spellEnd"/>
            <w:r w:rsidRPr="00B14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спиливание деревьев)</w:t>
            </w:r>
          </w:p>
        </w:tc>
        <w:tc>
          <w:tcPr>
            <w:tcW w:w="4785" w:type="dxa"/>
          </w:tcPr>
          <w:p w:rsidR="00B14C19" w:rsidRPr="00B14C19" w:rsidRDefault="00B14C19" w:rsidP="00B14C1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31,2 тыс. руб.</w:t>
            </w:r>
          </w:p>
        </w:tc>
      </w:tr>
      <w:tr w:rsidR="00B14C19" w:rsidRPr="00B14C19" w:rsidTr="00B61780">
        <w:tc>
          <w:tcPr>
            <w:tcW w:w="4785" w:type="dxa"/>
          </w:tcPr>
          <w:p w:rsidR="00B14C19" w:rsidRPr="00B14C19" w:rsidRDefault="00B14C19" w:rsidP="00B14C1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Содержание и ремонт памятников (краска) </w:t>
            </w:r>
          </w:p>
        </w:tc>
        <w:tc>
          <w:tcPr>
            <w:tcW w:w="4785" w:type="dxa"/>
          </w:tcPr>
          <w:p w:rsidR="00B14C19" w:rsidRPr="00B14C19" w:rsidRDefault="00B14C19" w:rsidP="00B14C1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  тыс. руб.</w:t>
            </w:r>
          </w:p>
        </w:tc>
      </w:tr>
      <w:tr w:rsidR="00B14C19" w:rsidRPr="00B14C19" w:rsidTr="00B61780">
        <w:tc>
          <w:tcPr>
            <w:tcW w:w="4785" w:type="dxa"/>
          </w:tcPr>
          <w:p w:rsidR="00B14C19" w:rsidRPr="00B14C19" w:rsidRDefault="00B14C19" w:rsidP="00B14C1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Услуги по обустройству и временному хранению люминесцентных, ртутьсодержащих ламп </w:t>
            </w:r>
          </w:p>
        </w:tc>
        <w:tc>
          <w:tcPr>
            <w:tcW w:w="4785" w:type="dxa"/>
          </w:tcPr>
          <w:p w:rsidR="00B14C19" w:rsidRPr="00B14C19" w:rsidRDefault="00B14C19" w:rsidP="00B14C1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8,4 тыс. руб.</w:t>
            </w:r>
          </w:p>
        </w:tc>
      </w:tr>
      <w:tr w:rsidR="00B14C19" w:rsidRPr="00B14C19" w:rsidTr="00B61780">
        <w:tc>
          <w:tcPr>
            <w:tcW w:w="4785" w:type="dxa"/>
          </w:tcPr>
          <w:p w:rsidR="00B14C19" w:rsidRPr="00B14C19" w:rsidRDefault="00B14C19" w:rsidP="00B14C19">
            <w:pPr>
              <w:spacing w:after="200" w:line="276" w:lineRule="auto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  <w:proofErr w:type="gramStart"/>
            <w:r w:rsidRPr="00B14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</w:t>
            </w:r>
            <w:proofErr w:type="gramEnd"/>
            <w:r w:rsidRPr="00B14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место торговли</w:t>
            </w:r>
          </w:p>
        </w:tc>
        <w:tc>
          <w:tcPr>
            <w:tcW w:w="4785" w:type="dxa"/>
          </w:tcPr>
          <w:p w:rsidR="00B14C19" w:rsidRPr="00B14C19" w:rsidRDefault="00B14C19" w:rsidP="00B14C1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6,5 тыс. руб.</w:t>
            </w:r>
          </w:p>
        </w:tc>
      </w:tr>
    </w:tbl>
    <w:p w:rsidR="00666FE2" w:rsidRPr="00666FE2" w:rsidRDefault="009272F6" w:rsidP="00666FE2">
      <w:pPr>
        <w:spacing w:after="0" w:line="20" w:lineRule="atLeast"/>
        <w:ind w:firstLine="7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 установлен светильник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ул.Заводская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контейнерной площадки и светильник в д.Теличново.</w:t>
      </w:r>
    </w:p>
    <w:p w:rsidR="00666FE2" w:rsidRPr="00666FE2" w:rsidRDefault="00666FE2" w:rsidP="00666FE2">
      <w:pPr>
        <w:spacing w:after="0" w:line="20" w:lineRule="atLeast"/>
        <w:ind w:firstLine="7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выделенные финансовые средства освоены полностью и по назначению. </w:t>
      </w:r>
    </w:p>
    <w:p w:rsidR="00666FE2" w:rsidRPr="00666FE2" w:rsidRDefault="00666FE2" w:rsidP="00666F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4598" w:rsidRDefault="00474598" w:rsidP="004745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001A" w:rsidRPr="005F105B" w:rsidRDefault="008F001A" w:rsidP="006F1B9A">
      <w:pPr>
        <w:rPr>
          <w:sz w:val="28"/>
          <w:szCs w:val="28"/>
        </w:rPr>
      </w:pPr>
    </w:p>
    <w:sectPr w:rsidR="008F001A" w:rsidRPr="005F10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850CD"/>
    <w:multiLevelType w:val="multilevel"/>
    <w:tmpl w:val="08EC8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511"/>
    <w:rsid w:val="000E5300"/>
    <w:rsid w:val="000F3948"/>
    <w:rsid w:val="00135788"/>
    <w:rsid w:val="001C7CE2"/>
    <w:rsid w:val="00220254"/>
    <w:rsid w:val="00251AF7"/>
    <w:rsid w:val="0028658A"/>
    <w:rsid w:val="002C1460"/>
    <w:rsid w:val="00326481"/>
    <w:rsid w:val="00466C21"/>
    <w:rsid w:val="00473CFD"/>
    <w:rsid w:val="00474598"/>
    <w:rsid w:val="004C6F84"/>
    <w:rsid w:val="004F089B"/>
    <w:rsid w:val="00504290"/>
    <w:rsid w:val="00555AED"/>
    <w:rsid w:val="005F105B"/>
    <w:rsid w:val="006142B8"/>
    <w:rsid w:val="00666FE2"/>
    <w:rsid w:val="00695D66"/>
    <w:rsid w:val="006F1B9A"/>
    <w:rsid w:val="007A0440"/>
    <w:rsid w:val="007A239F"/>
    <w:rsid w:val="007B4BF9"/>
    <w:rsid w:val="007C65EF"/>
    <w:rsid w:val="007F0B65"/>
    <w:rsid w:val="0081599F"/>
    <w:rsid w:val="008F001A"/>
    <w:rsid w:val="009272F6"/>
    <w:rsid w:val="0093104C"/>
    <w:rsid w:val="00931860"/>
    <w:rsid w:val="00A41132"/>
    <w:rsid w:val="00A500A7"/>
    <w:rsid w:val="00B112AB"/>
    <w:rsid w:val="00B14C19"/>
    <w:rsid w:val="00B339F9"/>
    <w:rsid w:val="00B33F49"/>
    <w:rsid w:val="00B5478B"/>
    <w:rsid w:val="00B62496"/>
    <w:rsid w:val="00BE3DBE"/>
    <w:rsid w:val="00BF7511"/>
    <w:rsid w:val="00C82AE4"/>
    <w:rsid w:val="00D43667"/>
    <w:rsid w:val="00D923C7"/>
    <w:rsid w:val="00DE46A6"/>
    <w:rsid w:val="00DF49F2"/>
    <w:rsid w:val="00E1702B"/>
    <w:rsid w:val="00E332FF"/>
    <w:rsid w:val="00E67F9E"/>
    <w:rsid w:val="00EA1C61"/>
    <w:rsid w:val="00F528BF"/>
    <w:rsid w:val="00FD1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5DFF41-DADC-4327-9B20-0FB8D0264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04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A04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7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12</Pages>
  <Words>2498</Words>
  <Characters>14240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31</cp:revision>
  <cp:lastPrinted>2021-04-05T10:16:00Z</cp:lastPrinted>
  <dcterms:created xsi:type="dcterms:W3CDTF">2019-03-05T10:30:00Z</dcterms:created>
  <dcterms:modified xsi:type="dcterms:W3CDTF">2021-04-05T10:16:00Z</dcterms:modified>
</cp:coreProperties>
</file>