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D" w:rsidRDefault="00C566ED" w:rsidP="00DC1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B1C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01.2020</w:t>
      </w:r>
      <w:r w:rsidR="00DC101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C101D" w:rsidRDefault="00DC101D" w:rsidP="00DC1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B778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5B778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Совета   Майдаковского  сельского  поселения 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DC101D" w:rsidRPr="00290BE8" w:rsidRDefault="00DC101D" w:rsidP="005B1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566ED" w:rsidRPr="00290BE8">
        <w:rPr>
          <w:rFonts w:ascii="Times New Roman" w:hAnsi="Times New Roman" w:cs="Times New Roman"/>
          <w:b/>
          <w:sz w:val="24"/>
          <w:szCs w:val="24"/>
        </w:rPr>
        <w:t>20.01.2020 № 2</w:t>
      </w:r>
      <w:r w:rsidR="005B1C93" w:rsidRPr="00290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780" w:rsidRPr="00290B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566ED" w:rsidRPr="00290BE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предоставления в собственность или аренду без проведения торгов земельных участков, выделенных в счёт земельных долей, находящихся в </w:t>
      </w:r>
      <w:r w:rsidR="005B1C93" w:rsidRPr="00290BE8">
        <w:rPr>
          <w:rFonts w:ascii="Times New Roman" w:hAnsi="Times New Roman" w:cs="Times New Roman"/>
          <w:b/>
          <w:sz w:val="24"/>
          <w:szCs w:val="24"/>
        </w:rPr>
        <w:t>собственности  Майдаковского сельского поселения Палехского муниципального района</w:t>
      </w:r>
      <w:r w:rsidR="005B7780" w:rsidRPr="00290BE8">
        <w:rPr>
          <w:rFonts w:ascii="Times New Roman" w:hAnsi="Times New Roman" w:cs="Times New Roman"/>
          <w:b/>
          <w:sz w:val="24"/>
          <w:szCs w:val="24"/>
        </w:rPr>
        <w:t>».</w:t>
      </w:r>
    </w:p>
    <w:p w:rsidR="00DC101D" w:rsidRDefault="00DC101D" w:rsidP="00DC101D">
      <w:pPr>
        <w:jc w:val="both"/>
        <w:rPr>
          <w:b/>
          <w:sz w:val="28"/>
          <w:szCs w:val="28"/>
        </w:rPr>
      </w:pPr>
    </w:p>
    <w:p w:rsidR="00DC101D" w:rsidRDefault="00DC101D" w:rsidP="00290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 области от </w:t>
      </w:r>
      <w:r w:rsidR="00290BE8" w:rsidRPr="00290BE8">
        <w:rPr>
          <w:rFonts w:ascii="Times New Roman" w:hAnsi="Times New Roman" w:cs="Times New Roman"/>
          <w:sz w:val="24"/>
          <w:szCs w:val="24"/>
        </w:rPr>
        <w:t>20.01.2020 № 2  «Об утверждении Положения о порядке предоставления в собственность или аренду без проведения торгов земельных участков, выделенных в счёт земельных долей, находящихся в собственности  Майдаковского сельского поселения Палехского муниципального района»</w:t>
      </w:r>
      <w:r w:rsidRPr="005B7780">
        <w:rPr>
          <w:rFonts w:ascii="Times New Roman" w:hAnsi="Times New Roman" w:cs="Times New Roman"/>
          <w:sz w:val="24"/>
          <w:szCs w:val="24"/>
        </w:rPr>
        <w:t>,</w:t>
      </w:r>
      <w:r w:rsidRPr="00B2053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C101D" w:rsidRDefault="00DC101D" w:rsidP="00DC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spacing w:after="0"/>
        <w:jc w:val="both"/>
      </w:pPr>
    </w:p>
    <w:p w:rsidR="00140AC5" w:rsidRDefault="00140AC5"/>
    <w:sectPr w:rsidR="00140AC5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1D"/>
    <w:rsid w:val="00140AC5"/>
    <w:rsid w:val="00206605"/>
    <w:rsid w:val="00290BE8"/>
    <w:rsid w:val="002D111B"/>
    <w:rsid w:val="002D3617"/>
    <w:rsid w:val="005B1C93"/>
    <w:rsid w:val="005B7780"/>
    <w:rsid w:val="006723DD"/>
    <w:rsid w:val="00A931ED"/>
    <w:rsid w:val="00AB13C7"/>
    <w:rsid w:val="00AB6ADE"/>
    <w:rsid w:val="00B2053B"/>
    <w:rsid w:val="00B6320C"/>
    <w:rsid w:val="00C44DC7"/>
    <w:rsid w:val="00C566ED"/>
    <w:rsid w:val="00DA6C7C"/>
    <w:rsid w:val="00DC101D"/>
    <w:rsid w:val="00E257C6"/>
    <w:rsid w:val="00E6785A"/>
    <w:rsid w:val="00ED4A6E"/>
    <w:rsid w:val="00F4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2019-12-16T11:27:00Z</cp:lastPrinted>
  <dcterms:created xsi:type="dcterms:W3CDTF">2019-11-05T10:29:00Z</dcterms:created>
  <dcterms:modified xsi:type="dcterms:W3CDTF">2020-02-18T05:47:00Z</dcterms:modified>
</cp:coreProperties>
</file>