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РОССИЙСКАЯ  ФЕДЕРАЦИЯ</w:t>
      </w: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ИВАНОВСКАЯ  ОБЛАСТЬ</w:t>
      </w: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ПАЛЕХСКИЙ  МУНИЦИПАЛЬНЫЙ  РАЙОН</w:t>
      </w: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РЕШЕНИЕ</w:t>
      </w: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27 ноября  2019  года  № 46  </w:t>
      </w: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Об  установлении    земельного  налога.</w:t>
      </w: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</w:t>
      </w:r>
      <w:proofErr w:type="gramStart"/>
      <w:r>
        <w:rPr>
          <w:rFonts w:ascii="Times New Roman" w:hAnsi="Times New Roman" w:cs="Times New Roman"/>
          <w:sz w:val="24"/>
          <w:szCs w:val="24"/>
        </w:rPr>
        <w:t>В  соответствии  с  Налоговым   кодексом  Российской  Федерации  (в  действующей редакции  Федерального  закона  от  24  июля  2007  года  № 216 – ФЗ «О  внесении  изменений  в  часть  вторую  Налогового  кодекса  Российской  Федерации   и  некоторые  другие  законодательные  акты  Российской  Федерации»),    Федеральным  законом от  06.10.2003   №131 – ФЗ «Об  общих  принципах  организации  местного  самоуправления  в  Российской  Федерации»  (в действующей  редакции), с  Федеральным  законом  от  27.07.2010  №  229</w:t>
      </w:r>
      <w:proofErr w:type="gramEnd"/>
      <w:r>
        <w:rPr>
          <w:rFonts w:ascii="Times New Roman" w:hAnsi="Times New Roman" w:cs="Times New Roman"/>
          <w:sz w:val="24"/>
          <w:szCs w:val="24"/>
        </w:rPr>
        <w:t xml:space="preserve"> – ФЗ  «О   внесении  изменений  в  часть  первую  и  вторую  Налогового  Кодекса  РФ»  (в действующей редакции)  и  Уставом  Майдаковского  сельского  поселения  Палехского  муниципального  района  Ивановской  области</w:t>
      </w: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Совет  Майдаковского  сельского  поселения</w:t>
      </w: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РЕШИЛ:</w:t>
      </w:r>
    </w:p>
    <w:p w:rsidR="004A7E1B" w:rsidRDefault="004A7E1B" w:rsidP="004A7E1B">
      <w:pPr>
        <w:spacing w:after="0"/>
        <w:jc w:val="center"/>
        <w:rPr>
          <w:rFonts w:ascii="Times New Roman" w:hAnsi="Times New Roman" w:cs="Times New Roman"/>
          <w:sz w:val="24"/>
          <w:szCs w:val="24"/>
        </w:rPr>
      </w:pPr>
    </w:p>
    <w:p w:rsidR="004A7E1B" w:rsidRDefault="004A7E1B" w:rsidP="004A7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1.Ввести  на  территории  Майдаковского  сельского  поселения  </w:t>
      </w:r>
      <w:r>
        <w:rPr>
          <w:rFonts w:ascii="Times New Roman" w:hAnsi="Times New Roman" w:cs="Times New Roman"/>
          <w:b/>
          <w:sz w:val="24"/>
          <w:szCs w:val="24"/>
        </w:rPr>
        <w:t>с  1  января               2020 года по  31  декабря  2020 года  /включительно/</w:t>
      </w:r>
      <w:r>
        <w:rPr>
          <w:rFonts w:ascii="Times New Roman" w:hAnsi="Times New Roman" w:cs="Times New Roman"/>
          <w:sz w:val="24"/>
          <w:szCs w:val="24"/>
        </w:rPr>
        <w:t xml:space="preserve">   земельный  налог,  порядок  и  сроки  уплаты  налога  за  земли,  находящиеся  в  пределах  границ  Майдаковского  сельского  поселения.</w:t>
      </w:r>
    </w:p>
    <w:p w:rsidR="004A7E1B" w:rsidRDefault="004A7E1B" w:rsidP="004A7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2.Установить  налоговые  ставки  в  следующих  размерах:</w:t>
      </w:r>
    </w:p>
    <w:p w:rsidR="004A7E1B" w:rsidRDefault="004A7E1B" w:rsidP="004A7E1B">
      <w:pPr>
        <w:numPr>
          <w:ilvl w:val="1"/>
          <w:numId w:val="1"/>
        </w:num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0,3  процента    в  отношении  земельных  участков:</w:t>
      </w:r>
    </w:p>
    <w:p w:rsidR="004A7E1B" w:rsidRDefault="004A7E1B" w:rsidP="004A7E1B">
      <w:pPr>
        <w:pStyle w:val="a3"/>
        <w:numPr>
          <w:ilvl w:val="0"/>
          <w:numId w:val="2"/>
        </w:numPr>
        <w:jc w:val="both"/>
      </w:pPr>
      <w:r>
        <w:t>отнесенных  к  землям   сельскохозяйственного  назначения  или  к  землям  в  составе  зон  сельскохозяйственного  использования в  населённых пунктах и  используемых  для  сельскохозяйственного  производства;</w:t>
      </w:r>
    </w:p>
    <w:p w:rsidR="004A7E1B" w:rsidRDefault="004A7E1B" w:rsidP="004A7E1B">
      <w:pPr>
        <w:pStyle w:val="a3"/>
        <w:numPr>
          <w:ilvl w:val="0"/>
          <w:numId w:val="2"/>
        </w:numPr>
        <w:jc w:val="both"/>
      </w:pPr>
      <w:r>
        <w:t xml:space="preserve">занятых  жилищным  фондом  и  объектами  инженерной  инфраструктуры  жилищно-коммунального  комплекса  (за  исключением  доли  в  праве  на  земельный  участок,  приходящейся  на  объект,  не  относящийся  к  жилищному  фонду  и  к  объектам  инженерной   инфраструктуры   </w:t>
      </w:r>
      <w:proofErr w:type="spellStart"/>
      <w:proofErr w:type="gramStart"/>
      <w:r>
        <w:t>жилищно</w:t>
      </w:r>
      <w:proofErr w:type="spellEnd"/>
      <w:r>
        <w:t xml:space="preserve"> – коммунального</w:t>
      </w:r>
      <w:proofErr w:type="gramEnd"/>
      <w:r>
        <w:t xml:space="preserve">  комплекса)  или  приобретённых (предоставленных)  для  жилищного  строительства;</w:t>
      </w:r>
    </w:p>
    <w:p w:rsidR="004A7E1B" w:rsidRDefault="004A7E1B" w:rsidP="004A7E1B">
      <w:pPr>
        <w:pStyle w:val="a3"/>
        <w:numPr>
          <w:ilvl w:val="0"/>
          <w:numId w:val="2"/>
        </w:numPr>
        <w:jc w:val="both"/>
      </w:pPr>
      <w:proofErr w:type="gramStart"/>
      <w:r>
        <w:t>приобретённых</w:t>
      </w:r>
      <w:proofErr w:type="gramEnd"/>
      <w:r>
        <w:t xml:space="preserve">  (предоставленных)  для  личного  подсобного  хозяйства,  садоводства,  огородничества  или  животноводства, а  также  дачного хозяйства;</w:t>
      </w:r>
    </w:p>
    <w:p w:rsidR="004A7E1B" w:rsidRDefault="004A7E1B" w:rsidP="004A7E1B">
      <w:pPr>
        <w:pStyle w:val="a3"/>
        <w:numPr>
          <w:ilvl w:val="0"/>
          <w:numId w:val="2"/>
        </w:numPr>
        <w:jc w:val="both"/>
      </w:pPr>
      <w:r>
        <w:t>ограниченных  в  обороте  в  соответствии  с  законодательством  Российской  Федерации,  предоставленных  для  обеспечения  обороны,  безопасности  и  таможенных  нужд.</w:t>
      </w: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lastRenderedPageBreak/>
        <w:t xml:space="preserve">           2)  1,5  процента  в  отношении  прочих  земельных  участков.</w:t>
      </w:r>
    </w:p>
    <w:p w:rsidR="004A7E1B" w:rsidRDefault="004A7E1B" w:rsidP="004A7E1B">
      <w:pPr>
        <w:spacing w:after="0"/>
        <w:ind w:firstLine="708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3. Налоговые льготы  для  организаций  и  физических  лиц,  имеющих  в собственности, постоянном  (бессрочном)  пользовании  или  пожизненном  наследуемом  владении  земельные  участки,  являющиеся  объектами  налогообложения  на территории  Майдаковского  сельского поселения, установленные  в  соответствии  со  ст. 395  Налогового  кодекса  РФ,  действуют  в  полном  объеме. </w:t>
      </w: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</w:t>
      </w:r>
      <w:r>
        <w:rPr>
          <w:rFonts w:ascii="Times New Roman" w:hAnsi="Times New Roman" w:cs="Times New Roman"/>
          <w:sz w:val="24"/>
          <w:szCs w:val="24"/>
        </w:rPr>
        <w:tab/>
        <w:t xml:space="preserve">4. Освободить от уплаты  земельного  налога на 50 % налогоплательщиков, относящихся к следующим категориям: </w:t>
      </w: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                 - граждане, награждённые нагрудным знаком «Почётный донор России» или «Почётный донор СССР».</w:t>
      </w:r>
    </w:p>
    <w:p w:rsidR="004A7E1B" w:rsidRDefault="004A7E1B" w:rsidP="004A7E1B">
      <w:pPr>
        <w:spacing w:after="0"/>
        <w:ind w:firstLine="54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5.Решение  Совета  Майдаковского  сельского  поселения  Палехского  муниципального  района  от 15.11.2018 № 50 «Об  установлении  земельного  налога»  </w:t>
      </w:r>
      <w:r>
        <w:rPr>
          <w:rFonts w:ascii="Times New Roman" w:hAnsi="Times New Roman" w:cs="Times New Roman"/>
          <w:b/>
          <w:sz w:val="24"/>
          <w:szCs w:val="24"/>
        </w:rPr>
        <w:t>признать  утратившим  силу  с  01.01.2020 года.</w:t>
      </w:r>
    </w:p>
    <w:p w:rsidR="004A7E1B" w:rsidRDefault="004A7E1B" w:rsidP="004A7E1B">
      <w:pPr>
        <w:spacing w:after="0"/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6.Настоящее   решение   обнародовать    в  соответствии  с  Уставом   Майдаковского  сельского  поселения   Палехского  муниципального  района  Ивановской  области.</w:t>
      </w:r>
    </w:p>
    <w:p w:rsidR="004A7E1B" w:rsidRDefault="004A7E1B" w:rsidP="004A7E1B">
      <w:pPr>
        <w:ind w:firstLine="54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7.Настоящее  решение   вступает  в  силу  по  истечении  одного  месяца  со  дня  его  официального  опубликования,  но  не  ранее,  чем   </w:t>
      </w:r>
      <w:r>
        <w:rPr>
          <w:rFonts w:ascii="Times New Roman" w:hAnsi="Times New Roman" w:cs="Times New Roman"/>
          <w:b/>
          <w:sz w:val="24"/>
          <w:szCs w:val="24"/>
        </w:rPr>
        <w:t>с  01.01.2020  года</w:t>
      </w:r>
      <w:r>
        <w:rPr>
          <w:rFonts w:ascii="Times New Roman" w:hAnsi="Times New Roman" w:cs="Times New Roman"/>
          <w:sz w:val="24"/>
          <w:szCs w:val="24"/>
        </w:rPr>
        <w:t xml:space="preserve">.  </w:t>
      </w:r>
    </w:p>
    <w:p w:rsidR="004A7E1B" w:rsidRDefault="004A7E1B" w:rsidP="004A7E1B">
      <w:pPr>
        <w:spacing w:after="0"/>
        <w:rPr>
          <w:rFonts w:ascii="Times New Roman" w:hAnsi="Times New Roman" w:cs="Times New Roman"/>
          <w:b/>
          <w:sz w:val="24"/>
          <w:szCs w:val="24"/>
        </w:rPr>
      </w:pP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 Глава  Майдаковского  сельского  поселения                                             И. Г. </w:t>
      </w:r>
      <w:proofErr w:type="spellStart"/>
      <w:r>
        <w:rPr>
          <w:rFonts w:ascii="Times New Roman" w:hAnsi="Times New Roman" w:cs="Times New Roman"/>
          <w:b/>
          <w:sz w:val="24"/>
          <w:szCs w:val="24"/>
        </w:rPr>
        <w:t>Мусатова</w:t>
      </w:r>
      <w:proofErr w:type="spellEnd"/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Председатель Совета  </w:t>
      </w: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Майдаковского  сельского поселения</w:t>
      </w: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Палехского муниципального  района</w:t>
      </w:r>
    </w:p>
    <w:p w:rsidR="004A7E1B" w:rsidRDefault="004A7E1B" w:rsidP="004A7E1B">
      <w:pPr>
        <w:spacing w:after="0"/>
        <w:jc w:val="both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Ивановской области                                                                                                  Д.В.Титов</w:t>
      </w:r>
    </w:p>
    <w:p w:rsidR="004A7E1B" w:rsidRDefault="004A7E1B" w:rsidP="004A7E1B">
      <w:pPr>
        <w:spacing w:after="0"/>
        <w:rPr>
          <w:rFonts w:ascii="Times New Roman" w:hAnsi="Times New Roman" w:cs="Times New Roman"/>
          <w:sz w:val="24"/>
          <w:szCs w:val="24"/>
        </w:rPr>
      </w:pPr>
    </w:p>
    <w:p w:rsidR="004A7E1B" w:rsidRDefault="004A7E1B" w:rsidP="004A7E1B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bookmarkStart w:id="0" w:name="_GoBack"/>
      <w:bookmarkEnd w:id="0"/>
    </w:p>
    <w:p w:rsidR="004A7E1B" w:rsidRDefault="004A7E1B" w:rsidP="004A7E1B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4A7E1B" w:rsidRDefault="004A7E1B" w:rsidP="004A7E1B">
      <w:pPr>
        <w:spacing w:before="120" w:after="0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:rsidR="005B6637" w:rsidRDefault="005B6637"/>
    <w:sectPr w:rsidR="005B6637" w:rsidSect="00DF3041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2C2E1356"/>
    <w:multiLevelType w:val="hybridMultilevel"/>
    <w:tmpl w:val="052CE128"/>
    <w:lvl w:ilvl="0" w:tplc="04190001">
      <w:start w:val="1"/>
      <w:numFmt w:val="bullet"/>
      <w:lvlText w:val=""/>
      <w:lvlJc w:val="left"/>
      <w:pPr>
        <w:ind w:left="2100" w:hanging="360"/>
      </w:pPr>
      <w:rPr>
        <w:rFonts w:ascii="Symbol" w:hAnsi="Symbol" w:hint="default"/>
      </w:rPr>
    </w:lvl>
    <w:lvl w:ilvl="1" w:tplc="04190003">
      <w:start w:val="1"/>
      <w:numFmt w:val="bullet"/>
      <w:lvlText w:val="o"/>
      <w:lvlJc w:val="left"/>
      <w:pPr>
        <w:ind w:left="2820" w:hanging="360"/>
      </w:pPr>
      <w:rPr>
        <w:rFonts w:ascii="Courier New" w:hAnsi="Courier New" w:cs="Courier New" w:hint="default"/>
      </w:rPr>
    </w:lvl>
    <w:lvl w:ilvl="2" w:tplc="04190005">
      <w:start w:val="1"/>
      <w:numFmt w:val="bullet"/>
      <w:lvlText w:val=""/>
      <w:lvlJc w:val="left"/>
      <w:pPr>
        <w:ind w:left="3540" w:hanging="360"/>
      </w:pPr>
      <w:rPr>
        <w:rFonts w:ascii="Wingdings" w:hAnsi="Wingdings" w:hint="default"/>
      </w:rPr>
    </w:lvl>
    <w:lvl w:ilvl="3" w:tplc="04190001">
      <w:start w:val="1"/>
      <w:numFmt w:val="bullet"/>
      <w:lvlText w:val=""/>
      <w:lvlJc w:val="left"/>
      <w:pPr>
        <w:ind w:left="4260" w:hanging="360"/>
      </w:pPr>
      <w:rPr>
        <w:rFonts w:ascii="Symbol" w:hAnsi="Symbol" w:hint="default"/>
      </w:rPr>
    </w:lvl>
    <w:lvl w:ilvl="4" w:tplc="04190003">
      <w:start w:val="1"/>
      <w:numFmt w:val="bullet"/>
      <w:lvlText w:val="o"/>
      <w:lvlJc w:val="left"/>
      <w:pPr>
        <w:ind w:left="4980" w:hanging="360"/>
      </w:pPr>
      <w:rPr>
        <w:rFonts w:ascii="Courier New" w:hAnsi="Courier New" w:cs="Courier New" w:hint="default"/>
      </w:rPr>
    </w:lvl>
    <w:lvl w:ilvl="5" w:tplc="04190005">
      <w:start w:val="1"/>
      <w:numFmt w:val="bullet"/>
      <w:lvlText w:val=""/>
      <w:lvlJc w:val="left"/>
      <w:pPr>
        <w:ind w:left="5700" w:hanging="360"/>
      </w:pPr>
      <w:rPr>
        <w:rFonts w:ascii="Wingdings" w:hAnsi="Wingdings" w:hint="default"/>
      </w:rPr>
    </w:lvl>
    <w:lvl w:ilvl="6" w:tplc="04190001">
      <w:start w:val="1"/>
      <w:numFmt w:val="bullet"/>
      <w:lvlText w:val=""/>
      <w:lvlJc w:val="left"/>
      <w:pPr>
        <w:ind w:left="6420" w:hanging="360"/>
      </w:pPr>
      <w:rPr>
        <w:rFonts w:ascii="Symbol" w:hAnsi="Symbol" w:hint="default"/>
      </w:rPr>
    </w:lvl>
    <w:lvl w:ilvl="7" w:tplc="04190003">
      <w:start w:val="1"/>
      <w:numFmt w:val="bullet"/>
      <w:lvlText w:val="o"/>
      <w:lvlJc w:val="left"/>
      <w:pPr>
        <w:ind w:left="7140" w:hanging="360"/>
      </w:pPr>
      <w:rPr>
        <w:rFonts w:ascii="Courier New" w:hAnsi="Courier New" w:cs="Courier New" w:hint="default"/>
      </w:rPr>
    </w:lvl>
    <w:lvl w:ilvl="8" w:tplc="04190005">
      <w:start w:val="1"/>
      <w:numFmt w:val="bullet"/>
      <w:lvlText w:val=""/>
      <w:lvlJc w:val="left"/>
      <w:pPr>
        <w:ind w:left="7860" w:hanging="360"/>
      </w:pPr>
      <w:rPr>
        <w:rFonts w:ascii="Wingdings" w:hAnsi="Wingdings" w:hint="default"/>
      </w:rPr>
    </w:lvl>
  </w:abstractNum>
  <w:abstractNum w:abstractNumId="1">
    <w:nsid w:val="695F4076"/>
    <w:multiLevelType w:val="hybridMultilevel"/>
    <w:tmpl w:val="445CD478"/>
    <w:lvl w:ilvl="0" w:tplc="0419000F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plc="A0B826EE">
      <w:start w:val="1"/>
      <w:numFmt w:val="decimal"/>
      <w:lvlText w:val="%2)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1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0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88"/>
  <w:proofState w:spelling="clean" w:grammar="clean"/>
  <w:defaultTabStop w:val="708"/>
  <w:characterSpacingControl w:val="doNotCompress"/>
  <w:compat>
    <w:useFELayout/>
  </w:compat>
  <w:rsids>
    <w:rsidRoot w:val="004A7E1B"/>
    <w:rsid w:val="004A7E1B"/>
    <w:rsid w:val="005115C3"/>
    <w:rsid w:val="005B6637"/>
    <w:rsid w:val="00DF3041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3074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EastAsia" w:hAnsiTheme="minorHAnsi" w:cstheme="minorBidi"/>
        <w:sz w:val="22"/>
        <w:szCs w:val="22"/>
        <w:lang w:val="ru-RU" w:eastAsia="ru-RU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DF3041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4A7E1B"/>
    <w:pPr>
      <w:spacing w:after="0" w:line="240" w:lineRule="auto"/>
      <w:ind w:left="720"/>
      <w:contextualSpacing/>
    </w:pPr>
    <w:rPr>
      <w:rFonts w:ascii="Times New Roman" w:eastAsia="Times New Roman" w:hAnsi="Times New Roman" w:cs="Times New Roman"/>
      <w:sz w:val="24"/>
      <w:szCs w:val="24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174884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1</Pages>
  <Words>572</Words>
  <Characters>3264</Characters>
  <Application>Microsoft Office Word</Application>
  <DocSecurity>0</DocSecurity>
  <Lines>27</Lines>
  <Paragraphs>7</Paragraphs>
  <ScaleCrop>false</ScaleCrop>
  <Company>Org</Company>
  <LinksUpToDate>false</LinksUpToDate>
  <CharactersWithSpaces>3829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5</cp:revision>
  <dcterms:created xsi:type="dcterms:W3CDTF">2019-11-25T10:47:00Z</dcterms:created>
  <dcterms:modified xsi:type="dcterms:W3CDTF">2019-11-25T11:05:00Z</dcterms:modified>
</cp:coreProperties>
</file>