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F" w:rsidRDefault="006B411F" w:rsidP="006B411F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ИВАНОВСКАЯ  ОБЛАСТЬ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B411F" w:rsidRDefault="006B411F" w:rsidP="006B411F">
      <w:pPr>
        <w:jc w:val="center"/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  <w:r>
        <w:rPr>
          <w:b/>
        </w:rPr>
        <w:t>РЕШЕНИЕ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right"/>
      </w:pPr>
    </w:p>
    <w:p w:rsidR="006B411F" w:rsidRDefault="000B0BCC" w:rsidP="006B411F">
      <w:pPr>
        <w:jc w:val="center"/>
        <w:rPr>
          <w:b/>
        </w:rPr>
      </w:pPr>
      <w:r>
        <w:rPr>
          <w:b/>
        </w:rPr>
        <w:t>21 ноября</w:t>
      </w:r>
      <w:r w:rsidR="006B411F">
        <w:rPr>
          <w:b/>
        </w:rPr>
        <w:t xml:space="preserve">  2017  года №  </w:t>
      </w:r>
      <w:r>
        <w:rPr>
          <w:b/>
        </w:rPr>
        <w:t>35</w:t>
      </w:r>
      <w:r w:rsidR="006B411F">
        <w:rPr>
          <w:b/>
        </w:rPr>
        <w:t xml:space="preserve"> 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</w:pPr>
    </w:p>
    <w:p w:rsidR="006B411F" w:rsidRDefault="006B411F" w:rsidP="006B411F">
      <w:pPr>
        <w:jc w:val="center"/>
        <w:rPr>
          <w:b/>
        </w:rPr>
      </w:pPr>
      <w:r>
        <w:rPr>
          <w:b/>
        </w:rPr>
        <w:t>Об  установлении  налога  на имущество  физических  лиц.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/>
    <w:p w:rsidR="006B411F" w:rsidRDefault="006B411F" w:rsidP="006B411F">
      <w:pPr>
        <w:jc w:val="both"/>
      </w:pPr>
      <w:r>
        <w:t xml:space="preserve">    </w:t>
      </w:r>
      <w:r>
        <w:tab/>
        <w:t>В  соответствии     с    Федеральным  законом от  06.10.2003  №</w:t>
      </w:r>
      <w:r w:rsidR="00772A01">
        <w:t xml:space="preserve"> </w:t>
      </w:r>
      <w:r>
        <w:t>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</w:t>
      </w:r>
      <w:r w:rsidR="00E92CCA">
        <w:t xml:space="preserve">ческих  лиц», </w:t>
      </w:r>
      <w:r>
        <w:t xml:space="preserve">Уставом  </w:t>
      </w:r>
      <w:proofErr w:type="spellStart"/>
      <w:r>
        <w:t>Майдаковского</w:t>
      </w:r>
      <w:proofErr w:type="spellEnd"/>
      <w:r>
        <w:t xml:space="preserve">  сельского поселения   Палехского   муниципального  района  Ивановской  области</w:t>
      </w:r>
    </w:p>
    <w:p w:rsidR="006B411F" w:rsidRDefault="006B411F" w:rsidP="006B411F">
      <w:pPr>
        <w:jc w:val="both"/>
      </w:pPr>
    </w:p>
    <w:p w:rsidR="006B411F" w:rsidRDefault="006B411F" w:rsidP="006B411F"/>
    <w:p w:rsidR="006B411F" w:rsidRDefault="006B411F" w:rsidP="006B411F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  <w:r>
        <w:rPr>
          <w:b/>
        </w:rPr>
        <w:t>РЕШИЛ:</w:t>
      </w:r>
    </w:p>
    <w:p w:rsidR="006B411F" w:rsidRDefault="006B411F" w:rsidP="006B411F">
      <w:pPr>
        <w:jc w:val="both"/>
      </w:pPr>
    </w:p>
    <w:p w:rsidR="006B411F" w:rsidRDefault="006B411F" w:rsidP="006B411F">
      <w:pPr>
        <w:jc w:val="both"/>
      </w:pPr>
      <w:r>
        <w:rPr>
          <w:b/>
        </w:rPr>
        <w:t>1</w:t>
      </w:r>
      <w:r>
        <w:t xml:space="preserve">.Установить и  ввести  в  действие 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1 января    2018 года    </w:t>
      </w:r>
      <w:r>
        <w:t xml:space="preserve"> налог  на  имущество  физических  лиц.</w:t>
      </w:r>
    </w:p>
    <w:p w:rsidR="006B411F" w:rsidRDefault="006B411F" w:rsidP="006B411F">
      <w:pPr>
        <w:jc w:val="both"/>
      </w:pPr>
      <w:r>
        <w:rPr>
          <w:b/>
        </w:rPr>
        <w:t xml:space="preserve">2.   </w:t>
      </w:r>
      <w: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 территории </w:t>
      </w:r>
      <w:proofErr w:type="spellStart"/>
      <w:r>
        <w:t>Майдаковского</w:t>
      </w:r>
      <w:proofErr w:type="spellEnd"/>
      <w:r>
        <w:t xml:space="preserve">  сельского поселения.</w:t>
      </w:r>
    </w:p>
    <w:p w:rsidR="006B411F" w:rsidRDefault="006B411F" w:rsidP="006B411F">
      <w:pPr>
        <w:jc w:val="both"/>
      </w:pPr>
      <w:r>
        <w:rPr>
          <w:b/>
        </w:rPr>
        <w:t>3.</w:t>
      </w:r>
      <w:r>
        <w:t xml:space="preserve">Объектом налогообложения признается, расположенное в пределах </w:t>
      </w:r>
      <w:proofErr w:type="spellStart"/>
      <w:r>
        <w:t>Майдаковского</w:t>
      </w:r>
      <w:proofErr w:type="spellEnd"/>
      <w:r>
        <w:t xml:space="preserve"> сельского поселения, имущество, перечисленное в статье 401 Налогового кодекса Российской Федерации.</w:t>
      </w:r>
    </w:p>
    <w:p w:rsidR="006B411F" w:rsidRDefault="006B411F" w:rsidP="006B411F">
      <w:pPr>
        <w:jc w:val="both"/>
      </w:pPr>
      <w:r>
        <w:rPr>
          <w:b/>
        </w:rPr>
        <w:t>4.</w:t>
      </w:r>
      <w:r>
        <w:t xml:space="preserve"> Установить,  что  налоговая  база  по  налогу  в  отношении  объектов  налогообложения  определяется</w:t>
      </w:r>
      <w:r w:rsidR="00E92CCA">
        <w:t xml:space="preserve">,  исходя  из их </w:t>
      </w:r>
      <w:r>
        <w:t xml:space="preserve"> кадастровой  стоимости.</w:t>
      </w:r>
    </w:p>
    <w:p w:rsidR="006B411F" w:rsidRDefault="006B411F" w:rsidP="006B411F">
      <w:pPr>
        <w:jc w:val="both"/>
      </w:pPr>
      <w:r>
        <w:rPr>
          <w:b/>
        </w:rPr>
        <w:t>5.</w:t>
      </w:r>
      <w:r>
        <w:t>Установить   налоговые  ставки  в  следующих  размерах:</w:t>
      </w:r>
    </w:p>
    <w:p w:rsidR="006B411F" w:rsidRDefault="006B411F" w:rsidP="006B411F">
      <w:pPr>
        <w:jc w:val="both"/>
      </w:pPr>
      <w:r>
        <w:t>1) 0,1  процента  в  отношении:</w:t>
      </w:r>
    </w:p>
    <w:p w:rsidR="006B411F" w:rsidRDefault="006B411F" w:rsidP="006B411F">
      <w:pPr>
        <w:jc w:val="both"/>
      </w:pPr>
      <w:r>
        <w:t xml:space="preserve">жилых  домов,  жилых  помещений;  </w:t>
      </w:r>
    </w:p>
    <w:p w:rsidR="006B411F" w:rsidRDefault="006B411F" w:rsidP="006B411F">
      <w:pPr>
        <w:jc w:val="both"/>
      </w:pPr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6B411F" w:rsidRDefault="006B411F" w:rsidP="006B411F">
      <w:pPr>
        <w:jc w:val="both"/>
      </w:pPr>
      <w:r>
        <w:t>единых  недвижимых  комплексов,  в  состав  которых  входит  хотя  бы  одно  жилое  помещение (жилой  дом);</w:t>
      </w:r>
    </w:p>
    <w:p w:rsidR="006B411F" w:rsidRDefault="006B411F" w:rsidP="006B411F">
      <w:pPr>
        <w:jc w:val="both"/>
      </w:pPr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6B411F" w:rsidRDefault="006B411F" w:rsidP="006B411F">
      <w:pPr>
        <w:jc w:val="both"/>
      </w:pPr>
      <w:r>
        <w:t xml:space="preserve"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</w:t>
      </w:r>
      <w:r>
        <w:lastRenderedPageBreak/>
        <w:t>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6B411F" w:rsidRDefault="006B411F" w:rsidP="006B411F">
      <w:pPr>
        <w:jc w:val="both"/>
      </w:pPr>
      <w:r>
        <w:t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6B411F" w:rsidRDefault="006B411F" w:rsidP="006B411F">
      <w:pPr>
        <w:jc w:val="both"/>
      </w:pPr>
      <w:r>
        <w:t xml:space="preserve"> 3) 0,5  процента  в отношении  прочих  объектов  налогообложения. </w:t>
      </w:r>
    </w:p>
    <w:p w:rsidR="006B411F" w:rsidRDefault="006B411F" w:rsidP="006B411F">
      <w:pPr>
        <w:jc w:val="both"/>
      </w:pPr>
      <w:r>
        <w:rPr>
          <w:b/>
        </w:rPr>
        <w:t>6</w:t>
      </w:r>
      <w:r>
        <w:t xml:space="preserve">. Установить,  что  для  граждан, имеющих  в  собственности  имущество, являющееся  объектом  налогообложения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6B411F" w:rsidRDefault="006B411F" w:rsidP="006B411F">
      <w:pPr>
        <w:jc w:val="both"/>
      </w:pPr>
      <w:r>
        <w:rPr>
          <w:b/>
        </w:rPr>
        <w:t>7</w:t>
      </w:r>
      <w:r>
        <w:t>.При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6B411F" w:rsidRDefault="006B411F" w:rsidP="006B411F">
      <w:pPr>
        <w:jc w:val="both"/>
      </w:pPr>
      <w:r>
        <w:rPr>
          <w:b/>
        </w:rPr>
        <w:t>8.</w:t>
      </w:r>
      <w:r>
        <w:t xml:space="preserve">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6B411F" w:rsidRDefault="006B411F" w:rsidP="006B411F">
      <w:pPr>
        <w:jc w:val="both"/>
      </w:pPr>
      <w:r>
        <w:rPr>
          <w:b/>
        </w:rPr>
        <w:t>9.</w:t>
      </w:r>
      <w:r>
        <w:t xml:space="preserve"> Лицо,  имеющее  право  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6B411F" w:rsidRDefault="006B411F" w:rsidP="006B411F">
      <w:pPr>
        <w:jc w:val="both"/>
      </w:pPr>
      <w:r>
        <w:rPr>
          <w:b/>
        </w:rPr>
        <w:t xml:space="preserve">10. </w:t>
      </w:r>
      <w:r>
        <w:t xml:space="preserve">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требованиями  п.1 ст. 409  Налогового  Кодекса  РФ, </w:t>
      </w:r>
      <w:r>
        <w:rPr>
          <w:b/>
        </w:rPr>
        <w:t>не позднее</w:t>
      </w:r>
      <w:r>
        <w:t xml:space="preserve"> </w:t>
      </w:r>
      <w:r>
        <w:rPr>
          <w:b/>
        </w:rPr>
        <w:t>1</w:t>
      </w:r>
      <w:r>
        <w:t xml:space="preserve"> </w:t>
      </w:r>
      <w:r>
        <w:rPr>
          <w:b/>
        </w:rPr>
        <w:t>декабря года, следующего за истекшим  периодом.</w:t>
      </w:r>
      <w:r>
        <w:t xml:space="preserve"> </w:t>
      </w:r>
    </w:p>
    <w:p w:rsidR="006B411F" w:rsidRDefault="006B411F" w:rsidP="006B411F">
      <w:pPr>
        <w:jc w:val="both"/>
        <w:rPr>
          <w:b/>
        </w:rPr>
      </w:pPr>
      <w:r>
        <w:rPr>
          <w:b/>
        </w:rPr>
        <w:t>11.</w:t>
      </w:r>
      <w:r>
        <w:t xml:space="preserve">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18.11.2016  №  51  «Об  установлении  налога  на  имущество  физических  лиц»  признать  </w:t>
      </w:r>
      <w:r>
        <w:rPr>
          <w:b/>
        </w:rPr>
        <w:t>утратившим  силу  с  01 января 2018  года.</w:t>
      </w:r>
    </w:p>
    <w:p w:rsidR="006B411F" w:rsidRDefault="006B411F" w:rsidP="006B411F">
      <w:pPr>
        <w:jc w:val="both"/>
      </w:pPr>
      <w:r>
        <w:rPr>
          <w:b/>
        </w:rPr>
        <w:t>12.</w:t>
      </w:r>
      <w:r>
        <w:t xml:space="preserve">  Решение  обнародовать    в  соответствии  с  Уставом  </w:t>
      </w:r>
      <w:proofErr w:type="spellStart"/>
      <w:r>
        <w:t>Майдаковского</w:t>
      </w:r>
      <w:proofErr w:type="spellEnd"/>
      <w:r>
        <w:t xml:space="preserve">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</w:t>
      </w:r>
      <w:proofErr w:type="spellStart"/>
      <w:r>
        <w:t>Майдаковского</w:t>
      </w:r>
      <w:proofErr w:type="spellEnd"/>
      <w:r>
        <w:t xml:space="preserve">  сельского  поселения. </w:t>
      </w:r>
    </w:p>
    <w:p w:rsidR="006B411F" w:rsidRDefault="006B411F" w:rsidP="006B411F">
      <w:pPr>
        <w:jc w:val="both"/>
      </w:pPr>
      <w:r>
        <w:rPr>
          <w:b/>
        </w:rPr>
        <w:t>13.</w:t>
      </w:r>
      <w: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b/>
        </w:rPr>
        <w:t>с  01.01.2018  года</w:t>
      </w:r>
      <w:r>
        <w:t xml:space="preserve">.  </w:t>
      </w:r>
    </w:p>
    <w:p w:rsidR="006B411F" w:rsidRDefault="006B411F" w:rsidP="006B411F">
      <w:r>
        <w:t xml:space="preserve">   </w:t>
      </w:r>
    </w:p>
    <w:p w:rsidR="006B411F" w:rsidRDefault="006B411F" w:rsidP="006B411F">
      <w:r>
        <w:t xml:space="preserve">        </w:t>
      </w:r>
    </w:p>
    <w:p w:rsidR="006B411F" w:rsidRDefault="006B411F" w:rsidP="006B411F">
      <w:pPr>
        <w:rPr>
          <w:b/>
        </w:rPr>
      </w:pPr>
    </w:p>
    <w:p w:rsidR="006B411F" w:rsidRDefault="006B411F" w:rsidP="006B411F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6B411F" w:rsidRDefault="006B411F" w:rsidP="006B411F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        </w:t>
      </w:r>
      <w:proofErr w:type="spellStart"/>
      <w:r>
        <w:rPr>
          <w:b/>
        </w:rPr>
        <w:t>Н.В.Ларина</w:t>
      </w:r>
      <w:proofErr w:type="spellEnd"/>
      <w:r>
        <w:rPr>
          <w:b/>
        </w:rPr>
        <w:t xml:space="preserve"> </w:t>
      </w:r>
    </w:p>
    <w:p w:rsidR="006B411F" w:rsidRDefault="006B411F" w:rsidP="006B411F"/>
    <w:p w:rsidR="006B411F" w:rsidRDefault="006B411F" w:rsidP="006B411F"/>
    <w:p w:rsidR="006B411F" w:rsidRDefault="006B411F" w:rsidP="006B411F">
      <w:pPr>
        <w:jc w:val="both"/>
        <w:rPr>
          <w:b/>
        </w:rPr>
      </w:pPr>
      <w:r>
        <w:rPr>
          <w:b/>
        </w:rPr>
        <w:t xml:space="preserve">Председатель Совета  </w:t>
      </w:r>
    </w:p>
    <w:p w:rsidR="006B411F" w:rsidRDefault="006B411F" w:rsidP="006B411F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</w:t>
      </w:r>
    </w:p>
    <w:p w:rsidR="006B411F" w:rsidRDefault="006B411F" w:rsidP="006B411F">
      <w:pPr>
        <w:jc w:val="both"/>
        <w:rPr>
          <w:b/>
        </w:rPr>
      </w:pPr>
      <w:r>
        <w:rPr>
          <w:b/>
        </w:rPr>
        <w:t>Палехского муниципального  района</w:t>
      </w:r>
    </w:p>
    <w:p w:rsidR="006B411F" w:rsidRDefault="006B411F" w:rsidP="006B411F">
      <w:pPr>
        <w:jc w:val="both"/>
        <w:rPr>
          <w:b/>
        </w:rPr>
      </w:pPr>
      <w:r>
        <w:rPr>
          <w:b/>
        </w:rPr>
        <w:t xml:space="preserve">Ивановской области                               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</w:p>
    <w:p w:rsidR="006B411F" w:rsidRDefault="006B411F" w:rsidP="006B411F"/>
    <w:p w:rsidR="000E1ECA" w:rsidRDefault="000E1ECA"/>
    <w:sectPr w:rsidR="000E1ECA" w:rsidSect="00B72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F"/>
    <w:rsid w:val="000A0328"/>
    <w:rsid w:val="000B0BCC"/>
    <w:rsid w:val="000E1ECA"/>
    <w:rsid w:val="006B411F"/>
    <w:rsid w:val="00772A01"/>
    <w:rsid w:val="008E21C0"/>
    <w:rsid w:val="00B720E6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7</cp:revision>
  <cp:lastPrinted>2017-11-21T08:34:00Z</cp:lastPrinted>
  <dcterms:created xsi:type="dcterms:W3CDTF">2017-10-26T05:40:00Z</dcterms:created>
  <dcterms:modified xsi:type="dcterms:W3CDTF">2017-11-21T08:34:00Z</dcterms:modified>
</cp:coreProperties>
</file>